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7DA1D44" w:rsidR="00D2057D" w:rsidRPr="004C73D8" w:rsidRDefault="006511F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511F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ASIA TECHNOLOGY DOLAR ADVISORY MASTER FUNDO DE INVESTIMENTO EM AÇÕES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011D00E" w:rsidR="00D2057D" w:rsidRPr="004C73D8" w:rsidRDefault="006511F6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511F6">
              <w:rPr>
                <w:rFonts w:ascii="Corbel" w:eastAsia="SimSun" w:hAnsi="Corbel" w:cs="Arial"/>
                <w:sz w:val="20"/>
                <w:szCs w:val="20"/>
              </w:rPr>
              <w:t>38.443.068/0001-18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CE2A0A5" w:rsidR="00B51FFD" w:rsidRPr="004C73D8" w:rsidRDefault="006511F6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511F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ASIA TECHNOLOGY DOLAR ADVISORY MASTER FUNDO DE INVESTIMENTO EM AÇÕES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31B9BE4" w:rsidR="00B51FFD" w:rsidRPr="004C73D8" w:rsidRDefault="006511F6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511F6">
              <w:rPr>
                <w:rFonts w:ascii="Corbel" w:eastAsia="SimSun" w:hAnsi="Corbel" w:cs="Arial"/>
                <w:sz w:val="20"/>
                <w:szCs w:val="20"/>
              </w:rPr>
              <w:t>38.443.068/0001-18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6511F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511F6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717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2024-07-31T18:01:00Z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