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E95BF39" w:rsidR="00D2057D" w:rsidRPr="00BF7D23" w:rsidRDefault="00BF7D23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en-US"/>
              </w:rPr>
            </w:pPr>
            <w:r w:rsidRPr="00BF7D2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  <w:lang w:val="en-US"/>
              </w:rPr>
              <w:t>WELLINGTON EUROPEAN EQUITY ADVISORY FIA IE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9B52E19" w:rsidR="00D2057D" w:rsidRPr="004C73D8" w:rsidRDefault="00BF7D23" w:rsidP="00BF7D23">
            <w:pPr>
              <w:widowControl w:val="0"/>
              <w:tabs>
                <w:tab w:val="right" w:pos="2412"/>
              </w:tabs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F7D23">
              <w:rPr>
                <w:rFonts w:ascii="Corbel" w:eastAsia="SimSun" w:hAnsi="Corbel" w:cs="Arial"/>
                <w:sz w:val="20"/>
                <w:szCs w:val="20"/>
              </w:rPr>
              <w:t>38.077.221/0001-30</w:t>
            </w:r>
            <w:r>
              <w:rPr>
                <w:rFonts w:ascii="Corbel" w:eastAsia="SimSun" w:hAnsi="Corbel" w:cs="Arial"/>
                <w:sz w:val="20"/>
                <w:szCs w:val="20"/>
              </w:rPr>
              <w:tab/>
            </w:r>
          </w:p>
        </w:tc>
      </w:tr>
      <w:tr w:rsidR="00B51FFD" w:rsidRPr="00BF7D23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90C48E5" w:rsidR="00B51FFD" w:rsidRPr="00BF7D23" w:rsidRDefault="00BF7D23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en-US"/>
              </w:rPr>
            </w:pPr>
            <w:r w:rsidRPr="00BF7D23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  <w:lang w:val="en-US"/>
              </w:rPr>
              <w:t>WELLINGTON EUROPEAN EQUITY ADVISORY FIA IE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3093544" w:rsidR="00B51FFD" w:rsidRPr="00BF7D23" w:rsidRDefault="00BF7D23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en-US"/>
              </w:rPr>
            </w:pPr>
            <w:r w:rsidRPr="00BF7D23">
              <w:rPr>
                <w:rFonts w:ascii="Corbel" w:eastAsia="SimSun" w:hAnsi="Corbel" w:cs="Arial"/>
                <w:sz w:val="20"/>
                <w:szCs w:val="20"/>
              </w:rPr>
              <w:t>38.077.221/0001-30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 xml:space="preserve">, ficando impedido de votar </w:t>
      </w:r>
      <w:r w:rsidR="00B80D5D" w:rsidRPr="004C73D8">
        <w:rPr>
          <w:rFonts w:ascii="Corbel" w:hAnsi="Corbel" w:cs="Arial"/>
        </w:rPr>
        <w:lastRenderedPageBreak/>
        <w:t>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BF7D23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1FFD"/>
    <w:rsid w:val="00B543EA"/>
    <w:rsid w:val="00B57D19"/>
    <w:rsid w:val="00B6570D"/>
    <w:rsid w:val="00B660BF"/>
    <w:rsid w:val="00B80D5D"/>
    <w:rsid w:val="00B9374D"/>
    <w:rsid w:val="00BF7D23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705</Words>
  <Characters>3809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9</cp:revision>
  <cp:lastPrinted>2014-12-04T20:54:00Z</cp:lastPrinted>
  <dcterms:created xsi:type="dcterms:W3CDTF">2024-02-19T13:12:00Z</dcterms:created>
  <dcterms:modified xsi:type="dcterms:W3CDTF">2024-07-31T18:07:00Z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