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77E2" w14:textId="641D75AF" w:rsidR="00C32BDA" w:rsidRPr="00AD18F7" w:rsidRDefault="009A3134" w:rsidP="001E3262">
      <w:pPr>
        <w:jc w:val="right"/>
        <w:rPr>
          <w:rFonts w:ascii="Corbel" w:hAnsi="Corbel" w:cs="Arial"/>
          <w:sz w:val="22"/>
          <w:szCs w:val="22"/>
        </w:rPr>
      </w:pPr>
      <w:r w:rsidRPr="00AD18F7">
        <w:rPr>
          <w:rFonts w:ascii="Corbel" w:hAnsi="Corbel" w:cs="Arial"/>
          <w:sz w:val="22"/>
          <w:szCs w:val="22"/>
        </w:rPr>
        <w:t>São Paulo</w:t>
      </w:r>
      <w:r w:rsidR="004A6FAD" w:rsidRPr="00AD18F7">
        <w:rPr>
          <w:rFonts w:ascii="Corbel" w:hAnsi="Corbel" w:cs="Arial"/>
          <w:sz w:val="22"/>
          <w:szCs w:val="22"/>
        </w:rPr>
        <w:t xml:space="preserve">, </w:t>
      </w:r>
      <w:r w:rsidR="004B37D8" w:rsidRPr="00717D31">
        <w:rPr>
          <w:rFonts w:ascii="Corbel" w:hAnsi="Corbel" w:cs="Arial"/>
          <w:b/>
          <w:bCs/>
          <w:sz w:val="22"/>
          <w:szCs w:val="22"/>
        </w:rPr>
        <w:t>0</w:t>
      </w:r>
      <w:r w:rsidR="0083008B" w:rsidRPr="00717D31">
        <w:rPr>
          <w:rFonts w:ascii="Corbel" w:hAnsi="Corbel" w:cs="Arial"/>
          <w:b/>
          <w:bCs/>
          <w:sz w:val="22"/>
          <w:szCs w:val="22"/>
        </w:rPr>
        <w:t>7</w:t>
      </w:r>
      <w:r w:rsidR="00B07955" w:rsidRPr="00717D31">
        <w:rPr>
          <w:rFonts w:ascii="Corbel" w:hAnsi="Corbel" w:cs="Arial"/>
          <w:b/>
          <w:bCs/>
          <w:sz w:val="22"/>
          <w:szCs w:val="22"/>
        </w:rPr>
        <w:t xml:space="preserve"> </w:t>
      </w:r>
      <w:r w:rsidR="00051B09" w:rsidRPr="00717D31">
        <w:rPr>
          <w:rFonts w:ascii="Corbel" w:hAnsi="Corbel" w:cs="Arial"/>
          <w:b/>
          <w:bCs/>
          <w:sz w:val="22"/>
          <w:szCs w:val="22"/>
        </w:rPr>
        <w:t xml:space="preserve">de </w:t>
      </w:r>
      <w:r w:rsidR="00B07955" w:rsidRPr="00717D31">
        <w:rPr>
          <w:rFonts w:ascii="Corbel" w:hAnsi="Corbel" w:cs="Arial"/>
          <w:b/>
          <w:bCs/>
          <w:sz w:val="22"/>
          <w:szCs w:val="22"/>
        </w:rPr>
        <w:t>fevereiro</w:t>
      </w:r>
      <w:r w:rsidR="001E3262" w:rsidRPr="00717D31">
        <w:rPr>
          <w:rFonts w:ascii="Corbel" w:hAnsi="Corbel" w:cs="Arial"/>
          <w:b/>
          <w:bCs/>
          <w:sz w:val="22"/>
          <w:szCs w:val="22"/>
        </w:rPr>
        <w:t xml:space="preserve"> de 202</w:t>
      </w:r>
      <w:r w:rsidR="00B07955" w:rsidRPr="00717D31">
        <w:rPr>
          <w:rFonts w:ascii="Corbel" w:hAnsi="Corbel" w:cs="Arial"/>
          <w:b/>
          <w:bCs/>
          <w:sz w:val="22"/>
          <w:szCs w:val="22"/>
        </w:rPr>
        <w:t>5</w:t>
      </w:r>
      <w:r w:rsidR="00051B09" w:rsidRPr="00717D31">
        <w:rPr>
          <w:rFonts w:ascii="Corbel" w:hAnsi="Corbel" w:cs="Arial"/>
          <w:b/>
          <w:bCs/>
          <w:sz w:val="22"/>
          <w:szCs w:val="22"/>
        </w:rPr>
        <w:t>.</w:t>
      </w:r>
    </w:p>
    <w:p w14:paraId="230B6E61" w14:textId="77777777" w:rsidR="001E3262" w:rsidRPr="00AD18F7" w:rsidRDefault="001E3262" w:rsidP="001E3262">
      <w:pPr>
        <w:jc w:val="right"/>
        <w:rPr>
          <w:rFonts w:ascii="Corbel" w:hAnsi="Corbel" w:cs="Arial"/>
          <w:sz w:val="22"/>
          <w:szCs w:val="22"/>
        </w:rPr>
      </w:pPr>
    </w:p>
    <w:p w14:paraId="70EB0020" w14:textId="6F8A6557" w:rsidR="00763CC8" w:rsidRPr="00AD18F7" w:rsidRDefault="00763CC8" w:rsidP="00B07955">
      <w:pPr>
        <w:pStyle w:val="Default"/>
        <w:rPr>
          <w:rFonts w:cs="Arial"/>
          <w:b/>
          <w:sz w:val="22"/>
          <w:szCs w:val="22"/>
        </w:rPr>
      </w:pPr>
      <w:r w:rsidRPr="00AD18F7">
        <w:rPr>
          <w:rFonts w:cs="Arial"/>
          <w:b/>
          <w:sz w:val="22"/>
          <w:szCs w:val="22"/>
        </w:rPr>
        <w:t xml:space="preserve">Ref.: </w:t>
      </w:r>
      <w:r w:rsidR="001338B7" w:rsidRPr="00AD18F7">
        <w:rPr>
          <w:rFonts w:cs="Arial"/>
          <w:b/>
          <w:sz w:val="22"/>
          <w:szCs w:val="22"/>
        </w:rPr>
        <w:t xml:space="preserve">Convocação para Assembleia Geral de Cotistas </w:t>
      </w:r>
      <w:r w:rsidR="00171B8B" w:rsidRPr="00AD18F7">
        <w:rPr>
          <w:rFonts w:cs="Arial"/>
          <w:b/>
          <w:sz w:val="22"/>
          <w:szCs w:val="22"/>
        </w:rPr>
        <w:t xml:space="preserve">do </w:t>
      </w:r>
      <w:r w:rsidR="00D100C6" w:rsidRPr="00D100C6">
        <w:rPr>
          <w:b/>
          <w:bCs/>
        </w:rPr>
        <w:t>J CHINA EQUITY ADVISORY CLASSE DE INVESTIMENTO EM AÇÕES INVESTIMENTO NO EXTERIOR RESPONSABILIDADE LIMITADA</w:t>
      </w:r>
      <w:r w:rsidR="008E2E5D" w:rsidRPr="00B86C4C">
        <w:rPr>
          <w:b/>
          <w:bCs/>
        </w:rPr>
        <w:t>-</w:t>
      </w:r>
      <w:r w:rsidR="008E2E5D" w:rsidRPr="00AD18F7">
        <w:rPr>
          <w:rFonts w:cs="Arial"/>
          <w:b/>
          <w:sz w:val="22"/>
          <w:szCs w:val="22"/>
        </w:rPr>
        <w:t xml:space="preserve"> </w:t>
      </w:r>
      <w:r w:rsidR="008E2E5D">
        <w:rPr>
          <w:rFonts w:cs="Arial"/>
          <w:b/>
          <w:sz w:val="22"/>
          <w:szCs w:val="22"/>
        </w:rPr>
        <w:t>CNPJ</w:t>
      </w:r>
      <w:r w:rsidR="00462368" w:rsidRPr="00AD18F7">
        <w:rPr>
          <w:rFonts w:cs="Arial"/>
          <w:b/>
          <w:sz w:val="22"/>
          <w:szCs w:val="22"/>
        </w:rPr>
        <w:t xml:space="preserve">/MF nº </w:t>
      </w:r>
      <w:r w:rsidR="00C32AE8" w:rsidRPr="00C32AE8">
        <w:rPr>
          <w:rFonts w:cs="Arial"/>
          <w:b/>
          <w:sz w:val="22"/>
          <w:szCs w:val="22"/>
        </w:rPr>
        <w:t xml:space="preserve">38.428.156/0001-40 </w:t>
      </w:r>
      <w:r w:rsidR="00087D60" w:rsidRPr="00AD18F7">
        <w:rPr>
          <w:rFonts w:cs="Arial"/>
          <w:b/>
          <w:sz w:val="22"/>
          <w:szCs w:val="22"/>
        </w:rPr>
        <w:t>(“</w:t>
      </w:r>
      <w:r w:rsidR="000944BE" w:rsidRPr="00AD18F7">
        <w:rPr>
          <w:rFonts w:cs="Arial"/>
          <w:b/>
          <w:sz w:val="22"/>
          <w:szCs w:val="22"/>
        </w:rPr>
        <w:t>FUNDO</w:t>
      </w:r>
      <w:r w:rsidR="001E6746" w:rsidRPr="00AD18F7">
        <w:rPr>
          <w:rFonts w:cs="Arial"/>
          <w:b/>
          <w:sz w:val="22"/>
          <w:szCs w:val="22"/>
        </w:rPr>
        <w:t>”)</w:t>
      </w:r>
    </w:p>
    <w:p w14:paraId="0270C277" w14:textId="77777777" w:rsidR="00184ABC" w:rsidRPr="00AD18F7" w:rsidRDefault="00184ABC" w:rsidP="00FE399D">
      <w:pPr>
        <w:jc w:val="both"/>
        <w:rPr>
          <w:rFonts w:ascii="Corbel" w:hAnsi="Corbel" w:cs="Arial"/>
          <w:sz w:val="22"/>
          <w:szCs w:val="22"/>
        </w:rPr>
      </w:pPr>
    </w:p>
    <w:p w14:paraId="3AE10601" w14:textId="77777777" w:rsidR="00763CC8" w:rsidRPr="00AD18F7" w:rsidRDefault="00763CC8" w:rsidP="00FE399D">
      <w:pPr>
        <w:jc w:val="both"/>
        <w:rPr>
          <w:rFonts w:ascii="Corbel" w:hAnsi="Corbel" w:cs="Arial"/>
          <w:sz w:val="22"/>
          <w:szCs w:val="22"/>
        </w:rPr>
      </w:pPr>
      <w:r w:rsidRPr="00AD18F7">
        <w:rPr>
          <w:rFonts w:ascii="Corbel" w:hAnsi="Corbel" w:cs="Arial"/>
          <w:sz w:val="22"/>
          <w:szCs w:val="22"/>
        </w:rPr>
        <w:t>Prezado</w:t>
      </w:r>
      <w:r w:rsidR="001338B7" w:rsidRPr="00AD18F7">
        <w:rPr>
          <w:rFonts w:ascii="Corbel" w:hAnsi="Corbel" w:cs="Arial"/>
          <w:sz w:val="22"/>
          <w:szCs w:val="22"/>
        </w:rPr>
        <w:t>(a)</w:t>
      </w:r>
      <w:r w:rsidRPr="00AD18F7">
        <w:rPr>
          <w:rFonts w:ascii="Corbel" w:hAnsi="Corbel" w:cs="Arial"/>
          <w:sz w:val="22"/>
          <w:szCs w:val="22"/>
        </w:rPr>
        <w:t xml:space="preserve"> </w:t>
      </w:r>
      <w:r w:rsidR="001338B7" w:rsidRPr="00AD18F7">
        <w:rPr>
          <w:rFonts w:ascii="Corbel" w:hAnsi="Corbel" w:cs="Arial"/>
          <w:sz w:val="22"/>
          <w:szCs w:val="22"/>
        </w:rPr>
        <w:t>Cotista</w:t>
      </w:r>
      <w:r w:rsidR="006E2DD6" w:rsidRPr="00AD18F7">
        <w:rPr>
          <w:rFonts w:ascii="Corbel" w:hAnsi="Corbel" w:cs="Arial"/>
          <w:sz w:val="22"/>
          <w:szCs w:val="22"/>
        </w:rPr>
        <w:t>,</w:t>
      </w:r>
    </w:p>
    <w:p w14:paraId="65B025BC" w14:textId="77777777" w:rsidR="00763CC8" w:rsidRPr="00AD18F7" w:rsidRDefault="00763CC8" w:rsidP="00FE399D">
      <w:pPr>
        <w:jc w:val="both"/>
        <w:rPr>
          <w:rFonts w:ascii="Corbel" w:hAnsi="Corbel" w:cs="Arial"/>
          <w:sz w:val="22"/>
          <w:szCs w:val="22"/>
        </w:rPr>
      </w:pPr>
    </w:p>
    <w:p w14:paraId="126EF25B" w14:textId="4ABA8D62" w:rsidR="00D175A7" w:rsidRDefault="00D100C6" w:rsidP="00FE399D">
      <w:pPr>
        <w:jc w:val="both"/>
        <w:rPr>
          <w:rFonts w:ascii="Corbel" w:hAnsi="Corbel" w:cs="Arial"/>
          <w:sz w:val="22"/>
          <w:szCs w:val="22"/>
        </w:rPr>
      </w:pPr>
      <w:r w:rsidRPr="00D100C6">
        <w:rPr>
          <w:rFonts w:ascii="Corbel" w:hAnsi="Corbel" w:cs="Arial"/>
          <w:sz w:val="22"/>
          <w:szCs w:val="22"/>
        </w:rPr>
        <w:t xml:space="preserve">Vimos por meio da presente, nos termos dos Artigos 72, 75 e 76 da RESOLUÇÃO CVM Nº 175, DE 23 DE DEZEMBRO DE 2022, conforme alterada (“Res. 175”) e do regulamento do FUNDO (“Regulamento”), convocá-lo para participar da Assembleia Geral de Cotistas do FUNDO, administrado pelo </w:t>
      </w:r>
      <w:r w:rsidRPr="00D100C6">
        <w:rPr>
          <w:rFonts w:ascii="Corbel" w:hAnsi="Corbel" w:cs="Arial"/>
          <w:b/>
          <w:bCs/>
          <w:sz w:val="22"/>
          <w:szCs w:val="22"/>
        </w:rPr>
        <w:t>BANCO BNP PARIBAS BRASIL S.A</w:t>
      </w:r>
      <w:r w:rsidRPr="00D100C6">
        <w:rPr>
          <w:rFonts w:ascii="Corbel" w:hAnsi="Corbel" w:cs="Arial"/>
          <w:sz w:val="22"/>
          <w:szCs w:val="22"/>
        </w:rPr>
        <w:t>., instituição financeira privada, com sede na Cidade de São Paulo, Estado de São Paulo, na Avenida Presidente Juscelino Kubitschek, nº 1909, 9° a 11º andares, Torre Sul, inscrito no CNPJ/MF sob nº 01.522.368/0001-82 (“ADMINISTRADOR”), que será realizada por meio eletrônico (envio de orientação de voto digitalizada por correio eletrônico) em 11 de março de 2025, às 10h00, a fim de deliberar sobre a seguinte ordem do dia:</w:t>
      </w:r>
    </w:p>
    <w:p w14:paraId="2522CDEC" w14:textId="77777777" w:rsidR="00D100C6" w:rsidRDefault="00D100C6" w:rsidP="00FE399D">
      <w:pPr>
        <w:jc w:val="both"/>
        <w:rPr>
          <w:rFonts w:ascii="Corbel" w:hAnsi="Corbel" w:cs="Arial"/>
          <w:sz w:val="22"/>
          <w:szCs w:val="22"/>
        </w:rPr>
      </w:pPr>
    </w:p>
    <w:p w14:paraId="6CC833C0" w14:textId="77777777" w:rsidR="00D100C6" w:rsidRPr="00AD18F7" w:rsidRDefault="00D100C6" w:rsidP="00FE399D">
      <w:pPr>
        <w:jc w:val="both"/>
        <w:rPr>
          <w:rFonts w:ascii="Corbel" w:hAnsi="Corbel" w:cs="Arial"/>
          <w:sz w:val="22"/>
          <w:szCs w:val="22"/>
        </w:rPr>
      </w:pPr>
    </w:p>
    <w:p w14:paraId="7C7BA8FF" w14:textId="149E3D71" w:rsidR="00087D60" w:rsidRPr="00AD18F7" w:rsidRDefault="00087D60" w:rsidP="00087D60">
      <w:pPr>
        <w:pStyle w:val="ListParagraph"/>
        <w:widowControl w:val="0"/>
        <w:numPr>
          <w:ilvl w:val="0"/>
          <w:numId w:val="22"/>
        </w:numPr>
        <w:tabs>
          <w:tab w:val="left" w:pos="313"/>
        </w:tabs>
        <w:kinsoku w:val="0"/>
        <w:overflowPunct w:val="0"/>
        <w:autoSpaceDE w:val="0"/>
        <w:autoSpaceDN w:val="0"/>
        <w:adjustRightInd w:val="0"/>
        <w:snapToGrid w:val="0"/>
        <w:jc w:val="both"/>
        <w:rPr>
          <w:rFonts w:ascii="Corbel" w:hAnsi="Corbel" w:cs="Arial"/>
          <w:spacing w:val="5"/>
          <w:sz w:val="22"/>
          <w:szCs w:val="22"/>
        </w:rPr>
      </w:pPr>
      <w:bookmarkStart w:id="0" w:name="_Hlk189670056"/>
      <w:r w:rsidRPr="00AD18F7">
        <w:rPr>
          <w:rFonts w:ascii="Corbel" w:hAnsi="Corbel" w:cs="Arial"/>
          <w:bCs/>
          <w:sz w:val="22"/>
          <w:szCs w:val="22"/>
        </w:rPr>
        <w:t xml:space="preserve">Alteração do </w:t>
      </w:r>
      <w:r w:rsidRPr="00AD18F7">
        <w:rPr>
          <w:rFonts w:ascii="Corbel" w:hAnsi="Corbel" w:cs="Arial"/>
          <w:sz w:val="22"/>
          <w:szCs w:val="22"/>
        </w:rPr>
        <w:t xml:space="preserve"> Público Alvo</w:t>
      </w:r>
      <w:r w:rsidR="001E3262" w:rsidRPr="00AD18F7">
        <w:rPr>
          <w:rFonts w:ascii="Corbel" w:hAnsi="Corbel" w:cs="Arial"/>
          <w:sz w:val="22"/>
          <w:szCs w:val="22"/>
        </w:rPr>
        <w:t xml:space="preserve"> para “investidores em geral”</w:t>
      </w:r>
      <w:r w:rsidR="00C32AE8">
        <w:rPr>
          <w:rFonts w:ascii="Corbel" w:hAnsi="Corbel" w:cs="Arial"/>
          <w:sz w:val="22"/>
          <w:szCs w:val="22"/>
        </w:rPr>
        <w:t xml:space="preserve"> e consequentemente a adequação da sua política de investimento</w:t>
      </w:r>
      <w:r w:rsidRPr="00AD18F7">
        <w:rPr>
          <w:rFonts w:ascii="Corbel" w:hAnsi="Corbel" w:cs="Calibri Light"/>
          <w:sz w:val="22"/>
          <w:szCs w:val="22"/>
        </w:rPr>
        <w:t>;</w:t>
      </w:r>
    </w:p>
    <w:p w14:paraId="79788051" w14:textId="22A36385" w:rsidR="00087D60" w:rsidRPr="00AD18F7" w:rsidRDefault="00C32AE8" w:rsidP="00087D60">
      <w:pPr>
        <w:pStyle w:val="ListParagraph"/>
        <w:widowControl w:val="0"/>
        <w:numPr>
          <w:ilvl w:val="0"/>
          <w:numId w:val="22"/>
        </w:numPr>
        <w:tabs>
          <w:tab w:val="left" w:pos="313"/>
        </w:tabs>
        <w:kinsoku w:val="0"/>
        <w:overflowPunct w:val="0"/>
        <w:autoSpaceDE w:val="0"/>
        <w:autoSpaceDN w:val="0"/>
        <w:adjustRightInd w:val="0"/>
        <w:snapToGrid w:val="0"/>
        <w:jc w:val="both"/>
        <w:rPr>
          <w:rFonts w:ascii="Corbel" w:hAnsi="Corbel" w:cs="Arial"/>
          <w:spacing w:val="5"/>
          <w:sz w:val="22"/>
          <w:szCs w:val="22"/>
        </w:rPr>
      </w:pPr>
      <w:bookmarkStart w:id="1" w:name="_Hlk189670106"/>
      <w:bookmarkEnd w:id="0"/>
      <w:r>
        <w:rPr>
          <w:rFonts w:ascii="Corbel" w:hAnsi="Corbel" w:cs="Arial"/>
          <w:spacing w:val="5"/>
          <w:sz w:val="22"/>
          <w:szCs w:val="22"/>
        </w:rPr>
        <w:t>Aumento</w:t>
      </w:r>
      <w:r w:rsidR="00087D60" w:rsidRPr="00AD18F7">
        <w:rPr>
          <w:rFonts w:ascii="Corbel" w:hAnsi="Corbel" w:cs="Arial"/>
          <w:spacing w:val="5"/>
          <w:sz w:val="22"/>
          <w:szCs w:val="22"/>
        </w:rPr>
        <w:t xml:space="preserve"> </w:t>
      </w:r>
      <w:r w:rsidR="00B07955">
        <w:rPr>
          <w:rFonts w:ascii="Corbel" w:hAnsi="Corbel" w:cs="Arial"/>
          <w:spacing w:val="5"/>
          <w:sz w:val="22"/>
          <w:szCs w:val="22"/>
        </w:rPr>
        <w:t>(Taxa máxima Global)</w:t>
      </w:r>
      <w:r w:rsidR="00087D60" w:rsidRPr="00AD18F7">
        <w:rPr>
          <w:rFonts w:ascii="Corbel" w:hAnsi="Corbel" w:cs="Arial"/>
          <w:spacing w:val="5"/>
          <w:sz w:val="22"/>
          <w:szCs w:val="22"/>
        </w:rPr>
        <w:t>;</w:t>
      </w:r>
    </w:p>
    <w:bookmarkEnd w:id="1"/>
    <w:p w14:paraId="02986034" w14:textId="0CC076D0" w:rsidR="00087D60" w:rsidRDefault="00C32AE8" w:rsidP="00087D60">
      <w:pPr>
        <w:pStyle w:val="ListParagraph"/>
        <w:widowControl w:val="0"/>
        <w:numPr>
          <w:ilvl w:val="0"/>
          <w:numId w:val="22"/>
        </w:numPr>
        <w:tabs>
          <w:tab w:val="left" w:pos="313"/>
        </w:tabs>
        <w:kinsoku w:val="0"/>
        <w:overflowPunct w:val="0"/>
        <w:autoSpaceDE w:val="0"/>
        <w:autoSpaceDN w:val="0"/>
        <w:adjustRightInd w:val="0"/>
        <w:snapToGrid w:val="0"/>
        <w:jc w:val="both"/>
        <w:rPr>
          <w:rFonts w:ascii="Corbel" w:hAnsi="Corbel" w:cs="Arial"/>
          <w:spacing w:val="5"/>
          <w:sz w:val="22"/>
          <w:szCs w:val="22"/>
        </w:rPr>
      </w:pPr>
      <w:r>
        <w:rPr>
          <w:rFonts w:ascii="Corbel" w:hAnsi="Corbel" w:cs="Arial"/>
          <w:spacing w:val="5"/>
          <w:sz w:val="22"/>
          <w:szCs w:val="22"/>
        </w:rPr>
        <w:t>Alteração no limite por emissor – Instituição financeira;</w:t>
      </w:r>
    </w:p>
    <w:p w14:paraId="488B07F9" w14:textId="38126774" w:rsidR="00C32AE8" w:rsidRDefault="00C32AE8" w:rsidP="00A937A5">
      <w:pPr>
        <w:pStyle w:val="ListParagraph"/>
        <w:widowControl w:val="0"/>
        <w:numPr>
          <w:ilvl w:val="0"/>
          <w:numId w:val="22"/>
        </w:numPr>
        <w:tabs>
          <w:tab w:val="left" w:pos="313"/>
        </w:tabs>
        <w:kinsoku w:val="0"/>
        <w:overflowPunct w:val="0"/>
        <w:autoSpaceDE w:val="0"/>
        <w:autoSpaceDN w:val="0"/>
        <w:adjustRightInd w:val="0"/>
        <w:snapToGrid w:val="0"/>
        <w:jc w:val="both"/>
        <w:rPr>
          <w:rFonts w:ascii="Corbel" w:hAnsi="Corbel" w:cs="Arial"/>
          <w:spacing w:val="5"/>
          <w:sz w:val="22"/>
          <w:szCs w:val="22"/>
        </w:rPr>
      </w:pPr>
      <w:bookmarkStart w:id="2" w:name="_Hlk189670216"/>
      <w:r w:rsidRPr="00C32AE8">
        <w:rPr>
          <w:rFonts w:ascii="Corbel" w:hAnsi="Corbel" w:cs="Arial"/>
          <w:spacing w:val="5"/>
          <w:sz w:val="22"/>
          <w:szCs w:val="22"/>
        </w:rPr>
        <w:t>Admissão de cotistas classificados como Entidades Fechadas de Previdência Complementar e cotistas classificados como Regimes Próprios de Previdência Social</w:t>
      </w:r>
      <w:r>
        <w:rPr>
          <w:rFonts w:ascii="Corbel" w:hAnsi="Corbel" w:cs="Arial"/>
          <w:spacing w:val="5"/>
          <w:sz w:val="22"/>
          <w:szCs w:val="22"/>
        </w:rPr>
        <w:t>, consequentemente a inclusão das vedações aplicáveis.</w:t>
      </w:r>
    </w:p>
    <w:p w14:paraId="5950B746" w14:textId="77777777" w:rsidR="00C32AE8" w:rsidRDefault="00C32AE8" w:rsidP="00C32AE8">
      <w:pPr>
        <w:pStyle w:val="ListParagraph"/>
        <w:widowControl w:val="0"/>
        <w:numPr>
          <w:ilvl w:val="0"/>
          <w:numId w:val="22"/>
        </w:numPr>
        <w:tabs>
          <w:tab w:val="left" w:pos="313"/>
        </w:tabs>
        <w:kinsoku w:val="0"/>
        <w:overflowPunct w:val="0"/>
        <w:autoSpaceDE w:val="0"/>
        <w:autoSpaceDN w:val="0"/>
        <w:adjustRightInd w:val="0"/>
        <w:snapToGrid w:val="0"/>
        <w:jc w:val="both"/>
        <w:rPr>
          <w:rFonts w:ascii="Corbel" w:hAnsi="Corbel" w:cs="Arial"/>
          <w:spacing w:val="5"/>
          <w:sz w:val="22"/>
          <w:szCs w:val="22"/>
        </w:rPr>
      </w:pPr>
      <w:r w:rsidRPr="00AD18F7">
        <w:rPr>
          <w:rFonts w:ascii="Corbel" w:hAnsi="Corbel" w:cs="Arial"/>
          <w:spacing w:val="5"/>
          <w:sz w:val="22"/>
          <w:szCs w:val="22"/>
        </w:rPr>
        <w:t>Inclusão de Clausula de feriados Internacionais;</w:t>
      </w:r>
    </w:p>
    <w:p w14:paraId="0893D86B" w14:textId="77777777" w:rsidR="00C32AE8" w:rsidRPr="00AD18F7" w:rsidRDefault="00C32AE8" w:rsidP="00C32AE8">
      <w:pPr>
        <w:pStyle w:val="ListParagraph"/>
        <w:widowControl w:val="0"/>
        <w:numPr>
          <w:ilvl w:val="0"/>
          <w:numId w:val="22"/>
        </w:numPr>
        <w:tabs>
          <w:tab w:val="left" w:pos="313"/>
        </w:tabs>
        <w:kinsoku w:val="0"/>
        <w:overflowPunct w:val="0"/>
        <w:autoSpaceDE w:val="0"/>
        <w:autoSpaceDN w:val="0"/>
        <w:adjustRightInd w:val="0"/>
        <w:snapToGrid w:val="0"/>
        <w:jc w:val="both"/>
        <w:rPr>
          <w:rFonts w:ascii="Corbel" w:hAnsi="Corbel" w:cs="Arial"/>
          <w:spacing w:val="5"/>
          <w:sz w:val="22"/>
          <w:szCs w:val="22"/>
        </w:rPr>
      </w:pPr>
      <w:r>
        <w:rPr>
          <w:rFonts w:ascii="Corbel" w:hAnsi="Corbel" w:cs="Arial"/>
          <w:spacing w:val="5"/>
          <w:sz w:val="22"/>
          <w:szCs w:val="22"/>
        </w:rPr>
        <w:t>Inclusão de clausula de fechamento para resgate;</w:t>
      </w:r>
    </w:p>
    <w:p w14:paraId="35EC6784" w14:textId="77777777" w:rsidR="00C32AE8" w:rsidRPr="00C32AE8" w:rsidRDefault="00C32AE8" w:rsidP="00C32AE8">
      <w:pPr>
        <w:pStyle w:val="ListParagraph"/>
        <w:widowControl w:val="0"/>
        <w:tabs>
          <w:tab w:val="left" w:pos="313"/>
        </w:tabs>
        <w:kinsoku w:val="0"/>
        <w:overflowPunct w:val="0"/>
        <w:autoSpaceDE w:val="0"/>
        <w:autoSpaceDN w:val="0"/>
        <w:adjustRightInd w:val="0"/>
        <w:snapToGrid w:val="0"/>
        <w:ind w:left="1080"/>
        <w:jc w:val="both"/>
        <w:rPr>
          <w:rFonts w:ascii="Corbel" w:hAnsi="Corbel" w:cs="Arial"/>
          <w:spacing w:val="5"/>
          <w:sz w:val="22"/>
          <w:szCs w:val="22"/>
        </w:rPr>
      </w:pPr>
    </w:p>
    <w:bookmarkEnd w:id="2"/>
    <w:p w14:paraId="52D2036E" w14:textId="77777777" w:rsidR="00171B8B" w:rsidRPr="00AD18F7" w:rsidRDefault="00171B8B" w:rsidP="00514DD9">
      <w:pPr>
        <w:pStyle w:val="ListParagraph"/>
        <w:widowControl w:val="0"/>
        <w:tabs>
          <w:tab w:val="left" w:pos="313"/>
        </w:tabs>
        <w:kinsoku w:val="0"/>
        <w:overflowPunct w:val="0"/>
        <w:autoSpaceDE w:val="0"/>
        <w:autoSpaceDN w:val="0"/>
        <w:adjustRightInd w:val="0"/>
        <w:snapToGrid w:val="0"/>
        <w:ind w:left="0"/>
        <w:jc w:val="both"/>
        <w:rPr>
          <w:rFonts w:ascii="Corbel" w:hAnsi="Corbel" w:cs="Arial"/>
          <w:spacing w:val="5"/>
          <w:sz w:val="22"/>
          <w:szCs w:val="22"/>
        </w:rPr>
      </w:pPr>
    </w:p>
    <w:p w14:paraId="2AAF6C61" w14:textId="77777777" w:rsidR="00A15123" w:rsidRPr="00AD18F7" w:rsidRDefault="00A15123" w:rsidP="002129C6">
      <w:pPr>
        <w:pStyle w:val="ListParagraph"/>
        <w:tabs>
          <w:tab w:val="left" w:pos="313"/>
        </w:tabs>
        <w:ind w:left="1080"/>
        <w:jc w:val="both"/>
        <w:rPr>
          <w:rFonts w:ascii="Corbel" w:hAnsi="Corbel" w:cs="Arial"/>
          <w:bCs/>
          <w:sz w:val="22"/>
          <w:szCs w:val="22"/>
        </w:rPr>
      </w:pPr>
    </w:p>
    <w:p w14:paraId="26DD95A4" w14:textId="793AA9CC" w:rsidR="00144E3D" w:rsidRPr="00AD18F7" w:rsidRDefault="00A15123" w:rsidP="00A15123">
      <w:pPr>
        <w:tabs>
          <w:tab w:val="left" w:pos="426"/>
        </w:tabs>
        <w:jc w:val="both"/>
        <w:rPr>
          <w:rFonts w:ascii="Corbel" w:hAnsi="Corbel" w:cs="Arial"/>
          <w:bCs/>
          <w:sz w:val="22"/>
          <w:szCs w:val="22"/>
        </w:rPr>
      </w:pPr>
      <w:r w:rsidRPr="00AD18F7">
        <w:rPr>
          <w:rFonts w:ascii="Corbel" w:hAnsi="Corbel" w:cs="Arial"/>
          <w:bCs/>
          <w:sz w:val="22"/>
          <w:szCs w:val="22"/>
        </w:rPr>
        <w:t xml:space="preserve">A alteração e </w:t>
      </w:r>
      <w:r w:rsidR="00526A17" w:rsidRPr="00AD18F7">
        <w:rPr>
          <w:rFonts w:ascii="Corbel" w:hAnsi="Corbel" w:cs="Arial"/>
          <w:bCs/>
          <w:sz w:val="22"/>
          <w:szCs w:val="22"/>
        </w:rPr>
        <w:t>consolidação do regulamento do FUNDO, contemplando as alterações acima mencionadas, passará a vigorar conforme anexo a ata</w:t>
      </w:r>
      <w:r w:rsidR="003F0EA8" w:rsidRPr="00AD18F7">
        <w:rPr>
          <w:rFonts w:ascii="Corbel" w:hAnsi="Corbel" w:cs="Arial"/>
          <w:bCs/>
          <w:sz w:val="22"/>
          <w:szCs w:val="22"/>
        </w:rPr>
        <w:t xml:space="preserve">, </w:t>
      </w:r>
      <w:r w:rsidR="00195A5E" w:rsidRPr="00AD18F7">
        <w:rPr>
          <w:rFonts w:ascii="Corbel" w:hAnsi="Corbel" w:cs="Calibri Light"/>
          <w:b/>
          <w:bCs/>
          <w:sz w:val="22"/>
          <w:szCs w:val="22"/>
          <w:u w:val="single"/>
        </w:rPr>
        <w:t xml:space="preserve">a partir </w:t>
      </w:r>
      <w:r w:rsidR="002129C6" w:rsidRPr="00AD18F7">
        <w:rPr>
          <w:rFonts w:ascii="Corbel" w:hAnsi="Corbel" w:cs="Calibri Light"/>
          <w:b/>
          <w:bCs/>
          <w:sz w:val="22"/>
          <w:szCs w:val="22"/>
          <w:u w:val="single"/>
        </w:rPr>
        <w:t xml:space="preserve">de </w:t>
      </w:r>
      <w:r w:rsidR="0083008B">
        <w:rPr>
          <w:rFonts w:ascii="Corbel" w:hAnsi="Corbel" w:cs="Calibri Light"/>
          <w:b/>
          <w:bCs/>
          <w:sz w:val="22"/>
          <w:szCs w:val="22"/>
          <w:u w:val="single"/>
        </w:rPr>
        <w:t>15</w:t>
      </w:r>
      <w:r w:rsidR="00051B09">
        <w:rPr>
          <w:rFonts w:ascii="Corbel" w:hAnsi="Corbel" w:cs="Calibri Light"/>
          <w:b/>
          <w:bCs/>
          <w:sz w:val="22"/>
          <w:szCs w:val="22"/>
          <w:u w:val="single"/>
        </w:rPr>
        <w:t xml:space="preserve"> de </w:t>
      </w:r>
      <w:r w:rsidR="00B07955">
        <w:rPr>
          <w:rFonts w:ascii="Corbel" w:hAnsi="Corbel" w:cs="Calibri Light"/>
          <w:b/>
          <w:bCs/>
          <w:sz w:val="22"/>
          <w:szCs w:val="22"/>
          <w:u w:val="single"/>
        </w:rPr>
        <w:t>abril</w:t>
      </w:r>
      <w:r w:rsidR="002129C6" w:rsidRPr="00AD18F7">
        <w:rPr>
          <w:rFonts w:ascii="Corbel" w:hAnsi="Corbel" w:cs="Calibri Light"/>
          <w:b/>
          <w:bCs/>
          <w:sz w:val="22"/>
          <w:szCs w:val="22"/>
          <w:u w:val="single"/>
        </w:rPr>
        <w:t xml:space="preserve"> de 202</w:t>
      </w:r>
      <w:r w:rsidR="00171B8B">
        <w:rPr>
          <w:rFonts w:ascii="Corbel" w:hAnsi="Corbel" w:cs="Calibri Light"/>
          <w:b/>
          <w:bCs/>
          <w:sz w:val="22"/>
          <w:szCs w:val="22"/>
          <w:u w:val="single"/>
        </w:rPr>
        <w:t>5</w:t>
      </w:r>
      <w:r w:rsidR="00144E3D" w:rsidRPr="00AD18F7">
        <w:rPr>
          <w:rFonts w:ascii="Corbel" w:hAnsi="Corbel" w:cs="Arial"/>
          <w:b/>
          <w:sz w:val="22"/>
          <w:szCs w:val="22"/>
        </w:rPr>
        <w:t>.</w:t>
      </w:r>
    </w:p>
    <w:p w14:paraId="1DC27B3D" w14:textId="1091376F" w:rsidR="00764F21" w:rsidRPr="00AD18F7" w:rsidRDefault="00764F21" w:rsidP="00764F21">
      <w:pPr>
        <w:pStyle w:val="ListParagraph"/>
        <w:ind w:left="0"/>
        <w:rPr>
          <w:rFonts w:ascii="Corbel" w:hAnsi="Corbel" w:cs="Arial"/>
          <w:bCs/>
          <w:sz w:val="22"/>
          <w:szCs w:val="22"/>
        </w:rPr>
      </w:pPr>
    </w:p>
    <w:p w14:paraId="07842907" w14:textId="77777777" w:rsidR="002129C6" w:rsidRPr="00AD18F7" w:rsidRDefault="002129C6" w:rsidP="002129C6">
      <w:pPr>
        <w:pStyle w:val="ListParagraph"/>
        <w:ind w:left="0"/>
        <w:jc w:val="both"/>
        <w:rPr>
          <w:rFonts w:ascii="Corbel" w:hAnsi="Corbel" w:cs="Arial"/>
          <w:bCs/>
          <w:sz w:val="22"/>
          <w:szCs w:val="22"/>
        </w:rPr>
      </w:pPr>
      <w:bookmarkStart w:id="3" w:name="_Hlk157498881"/>
      <w:r w:rsidRPr="00AD18F7">
        <w:rPr>
          <w:rFonts w:ascii="Corbel" w:hAnsi="Corbel" w:cs="Arial"/>
          <w:bCs/>
          <w:sz w:val="22"/>
          <w:szCs w:val="22"/>
        </w:rPr>
        <w:t>Ademais, considerando a edição da Resolução CVM nº 175, a qual passou a regular, a partir de 02 de outubro de 2023, a constituição, administração, funcionamento e divulgação de informações dos fundos de investimento, o ADMINISTRADOR informa que irá realizar, também, conforme expressamente autorizado pela CVM, a adaptação do FUNDO e do seu Regulamento ao referido normativo.</w:t>
      </w:r>
    </w:p>
    <w:bookmarkEnd w:id="3"/>
    <w:p w14:paraId="6BE33C10" w14:textId="77777777" w:rsidR="002129C6" w:rsidRPr="00AD18F7" w:rsidRDefault="002129C6" w:rsidP="00764F21">
      <w:pPr>
        <w:pStyle w:val="ListParagraph"/>
        <w:ind w:left="0"/>
        <w:rPr>
          <w:rFonts w:ascii="Corbel" w:hAnsi="Corbel" w:cs="Arial"/>
          <w:bCs/>
          <w:sz w:val="22"/>
          <w:szCs w:val="22"/>
        </w:rPr>
      </w:pPr>
    </w:p>
    <w:p w14:paraId="48FE91A6" w14:textId="7B4E237F" w:rsidR="008E019F" w:rsidRPr="00AD18F7" w:rsidRDefault="008E019F" w:rsidP="00FE399D">
      <w:pPr>
        <w:jc w:val="both"/>
        <w:rPr>
          <w:rFonts w:ascii="Corbel" w:hAnsi="Corbel" w:cs="Arial"/>
          <w:sz w:val="22"/>
          <w:szCs w:val="22"/>
        </w:rPr>
      </w:pPr>
      <w:r w:rsidRPr="00AD18F7">
        <w:rPr>
          <w:rFonts w:ascii="Corbel" w:hAnsi="Corbel" w:cs="Arial"/>
          <w:sz w:val="22"/>
          <w:szCs w:val="22"/>
        </w:rPr>
        <w:t xml:space="preserve">A orientação de voto anexa deverá ser impressa, preenchida, assinada, digitalizada em formato PDF </w:t>
      </w:r>
      <w:r w:rsidR="00454F76" w:rsidRPr="00AD18F7">
        <w:rPr>
          <w:rFonts w:ascii="Corbel" w:hAnsi="Corbel" w:cs="Arial"/>
          <w:sz w:val="22"/>
          <w:szCs w:val="22"/>
        </w:rPr>
        <w:t xml:space="preserve">ou assinada digitalmente através de certificado emitido pela Infraestrutura de Chaves Públicas Brasileira ICP-Br </w:t>
      </w:r>
      <w:r w:rsidRPr="00AD18F7">
        <w:rPr>
          <w:rFonts w:ascii="Corbel" w:hAnsi="Corbel" w:cs="Arial"/>
          <w:sz w:val="22"/>
          <w:szCs w:val="22"/>
        </w:rPr>
        <w:t xml:space="preserve">e enviada por </w:t>
      </w:r>
      <w:proofErr w:type="spellStart"/>
      <w:r w:rsidRPr="00AD18F7">
        <w:rPr>
          <w:rFonts w:ascii="Corbel" w:hAnsi="Corbel" w:cs="Arial"/>
          <w:sz w:val="22"/>
          <w:szCs w:val="22"/>
        </w:rPr>
        <w:t>V.Sa</w:t>
      </w:r>
      <w:proofErr w:type="spellEnd"/>
      <w:r w:rsidRPr="00AD18F7">
        <w:rPr>
          <w:rFonts w:ascii="Corbel" w:hAnsi="Corbel" w:cs="Arial"/>
          <w:sz w:val="22"/>
          <w:szCs w:val="22"/>
        </w:rPr>
        <w:t xml:space="preserve"> no máximo até </w:t>
      </w:r>
      <w:r w:rsidR="00C253C4" w:rsidRPr="00AD18F7">
        <w:rPr>
          <w:rFonts w:ascii="Corbel" w:hAnsi="Corbel" w:cs="Arial"/>
          <w:sz w:val="22"/>
          <w:szCs w:val="22"/>
        </w:rPr>
        <w:t xml:space="preserve">o dia </w:t>
      </w:r>
      <w:r w:rsidR="0083008B">
        <w:rPr>
          <w:rFonts w:ascii="Corbel" w:hAnsi="Corbel" w:cs="Arial"/>
          <w:b/>
          <w:bCs/>
          <w:sz w:val="22"/>
          <w:szCs w:val="22"/>
          <w:u w:val="single"/>
        </w:rPr>
        <w:t>06</w:t>
      </w:r>
      <w:r w:rsidR="00051B09">
        <w:rPr>
          <w:rFonts w:ascii="Corbel" w:hAnsi="Corbel" w:cs="Arial"/>
          <w:b/>
          <w:bCs/>
          <w:sz w:val="22"/>
          <w:szCs w:val="22"/>
          <w:u w:val="single"/>
        </w:rPr>
        <w:t xml:space="preserve"> de </w:t>
      </w:r>
      <w:r w:rsidR="0083008B">
        <w:rPr>
          <w:rFonts w:ascii="Corbel" w:hAnsi="Corbel" w:cs="Arial"/>
          <w:b/>
          <w:bCs/>
          <w:sz w:val="22"/>
          <w:szCs w:val="22"/>
          <w:u w:val="single"/>
        </w:rPr>
        <w:t>março</w:t>
      </w:r>
      <w:r w:rsidR="00AD18F7" w:rsidRPr="00AD18F7">
        <w:rPr>
          <w:rFonts w:ascii="Corbel" w:hAnsi="Corbel" w:cs="Arial"/>
          <w:b/>
          <w:bCs/>
          <w:sz w:val="22"/>
          <w:szCs w:val="22"/>
          <w:u w:val="single"/>
        </w:rPr>
        <w:t xml:space="preserve"> de </w:t>
      </w:r>
      <w:r w:rsidR="002129C6" w:rsidRPr="00AD18F7">
        <w:rPr>
          <w:rFonts w:ascii="Corbel" w:hAnsi="Corbel" w:cs="Arial"/>
          <w:b/>
          <w:bCs/>
          <w:sz w:val="22"/>
          <w:szCs w:val="22"/>
          <w:u w:val="single"/>
        </w:rPr>
        <w:t>202</w:t>
      </w:r>
      <w:r w:rsidR="00B07955">
        <w:rPr>
          <w:rFonts w:ascii="Corbel" w:hAnsi="Corbel" w:cs="Arial"/>
          <w:b/>
          <w:bCs/>
          <w:sz w:val="22"/>
          <w:szCs w:val="22"/>
          <w:u w:val="single"/>
        </w:rPr>
        <w:t>5</w:t>
      </w:r>
      <w:r w:rsidR="00051B09">
        <w:rPr>
          <w:rFonts w:ascii="Corbel" w:hAnsi="Corbel" w:cs="Arial"/>
          <w:b/>
          <w:bCs/>
          <w:sz w:val="22"/>
          <w:szCs w:val="22"/>
          <w:u w:val="single"/>
        </w:rPr>
        <w:t>,</w:t>
      </w:r>
      <w:r w:rsidR="00087D60" w:rsidRPr="00AD18F7">
        <w:rPr>
          <w:rFonts w:ascii="Corbel" w:hAnsi="Corbel" w:cs="Arial"/>
          <w:sz w:val="22"/>
          <w:szCs w:val="22"/>
        </w:rPr>
        <w:t xml:space="preserve"> </w:t>
      </w:r>
      <w:r w:rsidRPr="00AD18F7">
        <w:rPr>
          <w:rFonts w:ascii="Corbel" w:hAnsi="Corbel" w:cs="Arial"/>
          <w:sz w:val="22"/>
          <w:szCs w:val="22"/>
        </w:rPr>
        <w:t xml:space="preserve">para o endereço de e-mail </w:t>
      </w:r>
      <w:hyperlink r:id="rId8" w:history="1">
        <w:r w:rsidR="00195A5E" w:rsidRPr="00AD18F7">
          <w:rPr>
            <w:rStyle w:val="Hyperlink"/>
            <w:rFonts w:ascii="Corbel" w:hAnsi="Corbel" w:cs="Arial"/>
            <w:sz w:val="22"/>
            <w:szCs w:val="22"/>
          </w:rPr>
          <w:t>atendimento.clientes.ifso@br.bnpparibas.com</w:t>
        </w:r>
      </w:hyperlink>
      <w:r w:rsidR="00195A5E" w:rsidRPr="00AD18F7">
        <w:rPr>
          <w:rFonts w:ascii="Corbel" w:hAnsi="Corbel" w:cs="Arial"/>
          <w:sz w:val="22"/>
          <w:szCs w:val="22"/>
        </w:rPr>
        <w:t xml:space="preserve">, com cópia para </w:t>
      </w:r>
      <w:hyperlink r:id="rId9" w:history="1">
        <w:r w:rsidR="00195A5E" w:rsidRPr="00AD18F7">
          <w:rPr>
            <w:rStyle w:val="Hyperlink"/>
            <w:rFonts w:ascii="Corbel" w:hAnsi="Corbel" w:cs="Arial"/>
            <w:sz w:val="22"/>
            <w:szCs w:val="22"/>
          </w:rPr>
          <w:t>notificacoes_fundos@br.bnpparibas.com</w:t>
        </w:r>
      </w:hyperlink>
      <w:r w:rsidR="00195A5E" w:rsidRPr="00AD18F7">
        <w:rPr>
          <w:rFonts w:ascii="Corbel" w:hAnsi="Corbel" w:cs="Arial"/>
          <w:sz w:val="22"/>
          <w:szCs w:val="22"/>
        </w:rPr>
        <w:t xml:space="preserve">. </w:t>
      </w:r>
      <w:r w:rsidRPr="00AD18F7">
        <w:rPr>
          <w:rFonts w:ascii="Corbel" w:hAnsi="Corbel" w:cs="Arial"/>
          <w:sz w:val="22"/>
          <w:szCs w:val="22"/>
        </w:rPr>
        <w:t xml:space="preserve"> </w:t>
      </w:r>
    </w:p>
    <w:p w14:paraId="692679E0" w14:textId="77777777" w:rsidR="00195A5E" w:rsidRPr="00AD18F7" w:rsidRDefault="00195A5E" w:rsidP="00FE399D">
      <w:pPr>
        <w:jc w:val="both"/>
        <w:rPr>
          <w:rFonts w:ascii="Corbel" w:hAnsi="Corbel" w:cs="Arial"/>
          <w:sz w:val="22"/>
          <w:szCs w:val="22"/>
        </w:rPr>
      </w:pPr>
    </w:p>
    <w:p w14:paraId="041E67C9" w14:textId="77777777" w:rsidR="008E019F" w:rsidRPr="00AD18F7" w:rsidRDefault="008E019F" w:rsidP="00FE399D">
      <w:pPr>
        <w:jc w:val="both"/>
        <w:rPr>
          <w:rFonts w:ascii="Corbel" w:hAnsi="Corbel" w:cs="Arial"/>
          <w:sz w:val="22"/>
          <w:szCs w:val="22"/>
        </w:rPr>
      </w:pPr>
      <w:r w:rsidRPr="00AD18F7">
        <w:rPr>
          <w:rFonts w:ascii="Corbel" w:hAnsi="Corbel" w:cs="Arial"/>
          <w:sz w:val="22"/>
          <w:szCs w:val="22"/>
        </w:rPr>
        <w:t>Caso a orientação de voto seja recebida após a</w:t>
      </w:r>
      <w:r w:rsidR="00C253C4" w:rsidRPr="00AD18F7">
        <w:rPr>
          <w:rFonts w:ascii="Corbel" w:hAnsi="Corbel" w:cs="Arial"/>
          <w:sz w:val="22"/>
          <w:szCs w:val="22"/>
        </w:rPr>
        <w:t xml:space="preserve"> data acima</w:t>
      </w:r>
      <w:r w:rsidRPr="00AD18F7">
        <w:rPr>
          <w:rFonts w:ascii="Corbel" w:hAnsi="Corbel" w:cs="Arial"/>
          <w:sz w:val="22"/>
          <w:szCs w:val="22"/>
        </w:rPr>
        <w:t xml:space="preserve">, o </w:t>
      </w:r>
      <w:r w:rsidR="00454F76" w:rsidRPr="00AD18F7">
        <w:rPr>
          <w:rFonts w:ascii="Corbel" w:hAnsi="Corbel" w:cs="Arial"/>
          <w:sz w:val="22"/>
          <w:szCs w:val="22"/>
        </w:rPr>
        <w:t xml:space="preserve">ADMINISTRADOR </w:t>
      </w:r>
      <w:r w:rsidRPr="00AD18F7">
        <w:rPr>
          <w:rFonts w:ascii="Corbel" w:hAnsi="Corbel" w:cs="Arial"/>
          <w:sz w:val="22"/>
          <w:szCs w:val="22"/>
        </w:rPr>
        <w:t>informa, desde já, que não será computado o respectivo voto, em razão da necessidade de tempo hábil para tomar as medidas necessária</w:t>
      </w:r>
      <w:r w:rsidR="00EB4FE4" w:rsidRPr="00AD18F7">
        <w:rPr>
          <w:rFonts w:ascii="Corbel" w:hAnsi="Corbel" w:cs="Arial"/>
          <w:sz w:val="22"/>
          <w:szCs w:val="22"/>
        </w:rPr>
        <w:t>s para credenciamento de V.Sa.</w:t>
      </w:r>
    </w:p>
    <w:p w14:paraId="1D804298" w14:textId="77777777" w:rsidR="00EB4FE4" w:rsidRPr="00AD18F7" w:rsidRDefault="00EB4FE4" w:rsidP="00FE399D">
      <w:pPr>
        <w:jc w:val="both"/>
        <w:rPr>
          <w:rFonts w:ascii="Corbel" w:hAnsi="Corbel" w:cs="Arial"/>
          <w:sz w:val="22"/>
          <w:szCs w:val="22"/>
        </w:rPr>
      </w:pPr>
    </w:p>
    <w:p w14:paraId="5C877A03" w14:textId="77777777" w:rsidR="008E019F" w:rsidRPr="00AD18F7" w:rsidRDefault="008E019F" w:rsidP="00FE399D">
      <w:pPr>
        <w:jc w:val="both"/>
        <w:rPr>
          <w:rFonts w:ascii="Corbel" w:hAnsi="Corbel" w:cs="Arial"/>
          <w:sz w:val="22"/>
          <w:szCs w:val="22"/>
        </w:rPr>
      </w:pPr>
      <w:r w:rsidRPr="00AD18F7">
        <w:rPr>
          <w:rFonts w:ascii="Corbel" w:hAnsi="Corbel" w:cs="Arial"/>
          <w:sz w:val="22"/>
          <w:szCs w:val="22"/>
        </w:rPr>
        <w:t xml:space="preserve">Os cotistas do </w:t>
      </w:r>
      <w:r w:rsidR="00454F76" w:rsidRPr="00AD18F7">
        <w:rPr>
          <w:rFonts w:ascii="Corbel" w:hAnsi="Corbel" w:cs="Arial"/>
          <w:sz w:val="22"/>
          <w:szCs w:val="22"/>
        </w:rPr>
        <w:t xml:space="preserve">FUNDO </w:t>
      </w:r>
      <w:r w:rsidRPr="00AD18F7">
        <w:rPr>
          <w:rFonts w:ascii="Corbel" w:hAnsi="Corbel" w:cs="Arial"/>
          <w:sz w:val="22"/>
          <w:szCs w:val="22"/>
        </w:rPr>
        <w:t xml:space="preserve">poderão obter informações sobre a presente comunicação no Serviço de Atendimento ao Cotista pelo </w:t>
      </w:r>
      <w:r w:rsidR="000C4915" w:rsidRPr="00AD18F7">
        <w:rPr>
          <w:rFonts w:ascii="Corbel" w:hAnsi="Corbel" w:cs="Arial"/>
          <w:sz w:val="22"/>
          <w:szCs w:val="22"/>
        </w:rPr>
        <w:t>telefone (</w:t>
      </w:r>
      <w:r w:rsidR="00195A5E" w:rsidRPr="00AD18F7">
        <w:rPr>
          <w:rFonts w:ascii="Corbel" w:hAnsi="Corbel" w:cs="Arial"/>
          <w:sz w:val="22"/>
          <w:szCs w:val="22"/>
        </w:rPr>
        <w:t xml:space="preserve">11) 3841-3604 ou (11) 3841-3163, e-mail: </w:t>
      </w:r>
      <w:hyperlink r:id="rId10" w:history="1">
        <w:r w:rsidR="00195A5E" w:rsidRPr="00AD18F7">
          <w:rPr>
            <w:rStyle w:val="Hyperlink"/>
            <w:rFonts w:ascii="Corbel" w:hAnsi="Corbel" w:cs="Arial"/>
            <w:sz w:val="22"/>
            <w:szCs w:val="22"/>
          </w:rPr>
          <w:t>atendimento.clientes.ifso@br.bnpparibas.com</w:t>
        </w:r>
      </w:hyperlink>
      <w:r w:rsidR="000C4915" w:rsidRPr="00AD18F7">
        <w:rPr>
          <w:rFonts w:ascii="Corbel" w:hAnsi="Corbel" w:cs="Arial"/>
          <w:sz w:val="22"/>
          <w:szCs w:val="22"/>
        </w:rPr>
        <w:t xml:space="preserve">, ou website: </w:t>
      </w:r>
      <w:hyperlink r:id="rId11" w:history="1">
        <w:r w:rsidR="00454F76" w:rsidRPr="00AD18F7">
          <w:rPr>
            <w:rStyle w:val="Hyperlink"/>
            <w:rFonts w:ascii="Corbel" w:hAnsi="Corbel" w:cs="Arial"/>
            <w:sz w:val="22"/>
            <w:szCs w:val="22"/>
          </w:rPr>
          <w:t>www.bnpparibas.com.br</w:t>
        </w:r>
      </w:hyperlink>
      <w:r w:rsidR="00454F76" w:rsidRPr="00AD18F7">
        <w:rPr>
          <w:rFonts w:ascii="Corbel" w:hAnsi="Corbel" w:cs="Arial"/>
          <w:sz w:val="22"/>
          <w:szCs w:val="22"/>
        </w:rPr>
        <w:t>. Para cotistas por conta e ordem, entre em contato com seu Distribuidor.</w:t>
      </w:r>
    </w:p>
    <w:p w14:paraId="5460B927" w14:textId="77777777" w:rsidR="00087D60" w:rsidRPr="00AD18F7" w:rsidRDefault="00087D60" w:rsidP="00FE399D">
      <w:pPr>
        <w:jc w:val="both"/>
        <w:rPr>
          <w:rFonts w:ascii="Corbel" w:hAnsi="Corbel" w:cs="Arial"/>
          <w:sz w:val="22"/>
          <w:szCs w:val="22"/>
        </w:rPr>
      </w:pPr>
    </w:p>
    <w:p w14:paraId="1DABF4DF" w14:textId="77777777" w:rsidR="00087D60" w:rsidRPr="00AD18F7" w:rsidRDefault="00087D60" w:rsidP="00087D60">
      <w:pPr>
        <w:jc w:val="both"/>
        <w:rPr>
          <w:rFonts w:ascii="Corbel" w:eastAsia="STXihei" w:hAnsi="Corbel" w:cs="Arial"/>
          <w:sz w:val="22"/>
          <w:szCs w:val="22"/>
          <w:lang w:eastAsia="zh-CN"/>
        </w:rPr>
      </w:pPr>
      <w:r w:rsidRPr="00AD18F7">
        <w:rPr>
          <w:rFonts w:ascii="Corbel" w:hAnsi="Corbel" w:cs="Arial"/>
          <w:sz w:val="22"/>
          <w:szCs w:val="22"/>
        </w:rPr>
        <w:lastRenderedPageBreak/>
        <w:t xml:space="preserve">A presente convocação está disponível em </w:t>
      </w:r>
      <w:hyperlink r:id="rId12" w:history="1">
        <w:r w:rsidRPr="00AD18F7">
          <w:rPr>
            <w:rStyle w:val="Hyperlink"/>
            <w:rFonts w:ascii="Corbel" w:hAnsi="Corbel" w:cs="Arial"/>
            <w:sz w:val="22"/>
            <w:szCs w:val="22"/>
          </w:rPr>
          <w:t>https://brasil.bnpparibas/pt/para-empresas-e-instituicoes/corporate-institutional-banking/securities-services/administracao-de-fundos-de-gestores-externos/</w:t>
        </w:r>
      </w:hyperlink>
      <w:r w:rsidRPr="00AD18F7">
        <w:rPr>
          <w:rFonts w:ascii="Corbel" w:hAnsi="Corbel" w:cs="Arial"/>
          <w:sz w:val="22"/>
          <w:szCs w:val="22"/>
        </w:rPr>
        <w:t xml:space="preserve"> </w:t>
      </w:r>
    </w:p>
    <w:p w14:paraId="68DDD179" w14:textId="77777777" w:rsidR="003D658F" w:rsidRPr="00AD18F7" w:rsidRDefault="003D658F" w:rsidP="00FE399D">
      <w:pPr>
        <w:jc w:val="both"/>
        <w:rPr>
          <w:rFonts w:ascii="Corbel" w:hAnsi="Corbel" w:cs="Arial"/>
          <w:sz w:val="22"/>
          <w:szCs w:val="22"/>
        </w:rPr>
      </w:pPr>
    </w:p>
    <w:p w14:paraId="20B9ED38" w14:textId="77777777" w:rsidR="005016DF" w:rsidRPr="00AD18F7" w:rsidRDefault="003C07FF" w:rsidP="00FE399D">
      <w:pPr>
        <w:jc w:val="center"/>
        <w:rPr>
          <w:rFonts w:ascii="Corbel" w:hAnsi="Corbel" w:cs="Arial"/>
          <w:sz w:val="22"/>
          <w:szCs w:val="22"/>
        </w:rPr>
      </w:pPr>
      <w:r w:rsidRPr="00AD18F7">
        <w:rPr>
          <w:rFonts w:ascii="Corbel" w:hAnsi="Corbel" w:cs="Arial"/>
          <w:sz w:val="22"/>
          <w:szCs w:val="22"/>
        </w:rPr>
        <w:t>Atenciosamente</w:t>
      </w:r>
      <w:r w:rsidR="00CC7612" w:rsidRPr="00AD18F7">
        <w:rPr>
          <w:rFonts w:ascii="Corbel" w:hAnsi="Corbel" w:cs="Arial"/>
          <w:sz w:val="22"/>
          <w:szCs w:val="22"/>
        </w:rPr>
        <w:t>,</w:t>
      </w:r>
    </w:p>
    <w:p w14:paraId="17CE4427" w14:textId="77777777" w:rsidR="00F1029D" w:rsidRPr="00AD18F7" w:rsidRDefault="00F1029D" w:rsidP="00FE399D">
      <w:pPr>
        <w:jc w:val="center"/>
        <w:rPr>
          <w:rFonts w:ascii="Corbel" w:hAnsi="Corbel" w:cs="Arial"/>
          <w:sz w:val="22"/>
          <w:szCs w:val="22"/>
        </w:rPr>
      </w:pPr>
    </w:p>
    <w:p w14:paraId="5F195898" w14:textId="77777777" w:rsidR="00526A17" w:rsidRPr="00AD18F7" w:rsidRDefault="00526A17" w:rsidP="00FE399D">
      <w:pPr>
        <w:jc w:val="center"/>
        <w:rPr>
          <w:rFonts w:ascii="Corbel" w:hAnsi="Corbel" w:cs="Arial"/>
          <w:sz w:val="22"/>
          <w:szCs w:val="22"/>
        </w:rPr>
      </w:pPr>
    </w:p>
    <w:p w14:paraId="6A68A38C" w14:textId="77777777" w:rsidR="00C32BDA" w:rsidRPr="00AD18F7" w:rsidRDefault="00763CC8" w:rsidP="00FE399D">
      <w:pPr>
        <w:jc w:val="center"/>
        <w:rPr>
          <w:rFonts w:ascii="Corbel" w:hAnsi="Corbel" w:cs="Arial"/>
          <w:b/>
          <w:sz w:val="22"/>
          <w:szCs w:val="22"/>
        </w:rPr>
      </w:pPr>
      <w:r w:rsidRPr="00AD18F7">
        <w:rPr>
          <w:rFonts w:ascii="Corbel" w:hAnsi="Corbel" w:cs="Arial"/>
          <w:b/>
          <w:sz w:val="22"/>
          <w:szCs w:val="22"/>
        </w:rPr>
        <w:t xml:space="preserve">BANCO </w:t>
      </w:r>
      <w:smartTag w:uri="urn:schemas-microsoft-com:office:smarttags" w:element="stockticker">
        <w:r w:rsidRPr="00AD18F7">
          <w:rPr>
            <w:rFonts w:ascii="Corbel" w:hAnsi="Corbel" w:cs="Arial"/>
            <w:b/>
            <w:sz w:val="22"/>
            <w:szCs w:val="22"/>
          </w:rPr>
          <w:t>BNP</w:t>
        </w:r>
      </w:smartTag>
      <w:r w:rsidRPr="00AD18F7">
        <w:rPr>
          <w:rFonts w:ascii="Corbel" w:hAnsi="Corbel" w:cs="Arial"/>
          <w:b/>
          <w:sz w:val="22"/>
          <w:szCs w:val="22"/>
        </w:rPr>
        <w:t xml:space="preserve"> PARIBAS BRASIL S.A.</w:t>
      </w:r>
    </w:p>
    <w:p w14:paraId="4B571404" w14:textId="77777777" w:rsidR="00F1029D" w:rsidRPr="00AD18F7" w:rsidRDefault="00454F76" w:rsidP="00FE399D">
      <w:pPr>
        <w:jc w:val="center"/>
        <w:rPr>
          <w:rFonts w:ascii="Corbel" w:hAnsi="Corbel" w:cs="Arial"/>
          <w:b/>
          <w:sz w:val="22"/>
          <w:szCs w:val="22"/>
        </w:rPr>
      </w:pPr>
      <w:r w:rsidRPr="00AD18F7">
        <w:rPr>
          <w:rFonts w:ascii="Corbel" w:hAnsi="Corbel" w:cs="Arial"/>
          <w:b/>
          <w:sz w:val="22"/>
          <w:szCs w:val="22"/>
        </w:rPr>
        <w:t>ADMINISTRADOR</w:t>
      </w:r>
    </w:p>
    <w:p w14:paraId="66A7B558" w14:textId="77777777" w:rsidR="00F1029D" w:rsidRPr="00AD18F7" w:rsidRDefault="00F1029D" w:rsidP="00FE399D">
      <w:pPr>
        <w:jc w:val="center"/>
        <w:rPr>
          <w:rFonts w:ascii="Corbel" w:hAnsi="Corbel" w:cs="Arial"/>
          <w:b/>
          <w:sz w:val="22"/>
          <w:szCs w:val="22"/>
        </w:rPr>
      </w:pPr>
    </w:p>
    <w:p w14:paraId="4AE4CD48" w14:textId="77777777" w:rsidR="00410486" w:rsidRPr="00AD18F7" w:rsidRDefault="00195A5E" w:rsidP="00195A5E">
      <w:pPr>
        <w:jc w:val="both"/>
        <w:rPr>
          <w:rFonts w:ascii="Corbel" w:hAnsi="Corbel"/>
          <w:sz w:val="22"/>
          <w:szCs w:val="22"/>
        </w:rPr>
      </w:pPr>
      <w:r w:rsidRPr="00AD18F7">
        <w:rPr>
          <w:rFonts w:ascii="Corbel" w:hAnsi="Corbel" w:cs="Arial"/>
          <w:b/>
          <w:sz w:val="22"/>
          <w:szCs w:val="22"/>
        </w:rPr>
        <w:br w:type="page"/>
      </w:r>
      <w:r w:rsidR="00410486" w:rsidRPr="00AD18F7">
        <w:rPr>
          <w:rFonts w:ascii="Corbel" w:hAnsi="Corbel"/>
          <w:sz w:val="22"/>
          <w:szCs w:val="22"/>
        </w:rPr>
        <w:lastRenderedPageBreak/>
        <w:t>Ao</w:t>
      </w:r>
      <w:r w:rsidR="00410486" w:rsidRPr="00AD18F7">
        <w:rPr>
          <w:rFonts w:ascii="Corbel" w:hAnsi="Corbel"/>
          <w:sz w:val="22"/>
          <w:szCs w:val="22"/>
        </w:rPr>
        <w:tab/>
      </w:r>
    </w:p>
    <w:p w14:paraId="6EC32296" w14:textId="213FB95C" w:rsidR="00462368" w:rsidRPr="00AD18F7" w:rsidRDefault="00410486" w:rsidP="00462368">
      <w:pPr>
        <w:rPr>
          <w:rFonts w:ascii="Corbel" w:hAnsi="Corbel"/>
          <w:sz w:val="22"/>
          <w:szCs w:val="22"/>
        </w:rPr>
      </w:pPr>
      <w:r w:rsidRPr="00AD18F7">
        <w:rPr>
          <w:rFonts w:ascii="Corbel" w:hAnsi="Corbel"/>
          <w:b/>
          <w:sz w:val="22"/>
          <w:szCs w:val="22"/>
        </w:rPr>
        <w:t>BANCO BNP PARIBAS BRASIL S.A.</w:t>
      </w:r>
      <w:r w:rsidR="00462368" w:rsidRPr="00AD18F7">
        <w:rPr>
          <w:rFonts w:ascii="Corbel" w:hAnsi="Corbel"/>
          <w:sz w:val="22"/>
          <w:szCs w:val="22"/>
        </w:rPr>
        <w:t xml:space="preserve"> (“Administrador”)</w:t>
      </w:r>
    </w:p>
    <w:p w14:paraId="1FB742CC" w14:textId="77777777" w:rsidR="00454F76" w:rsidRPr="00AD18F7" w:rsidRDefault="00D100C6" w:rsidP="008C59FF">
      <w:pPr>
        <w:rPr>
          <w:rFonts w:ascii="Corbel" w:hAnsi="Corbel" w:cs="Arial"/>
          <w:sz w:val="22"/>
          <w:szCs w:val="22"/>
        </w:rPr>
      </w:pPr>
      <w:hyperlink r:id="rId13" w:history="1">
        <w:r w:rsidR="00454F76" w:rsidRPr="00AD18F7">
          <w:rPr>
            <w:rStyle w:val="Hyperlink"/>
            <w:rFonts w:ascii="Corbel" w:hAnsi="Corbel" w:cs="Arial"/>
            <w:sz w:val="22"/>
            <w:szCs w:val="22"/>
          </w:rPr>
          <w:t>atendimento.clientes.ifso@br.bnpparibas.com</w:t>
        </w:r>
      </w:hyperlink>
    </w:p>
    <w:p w14:paraId="4072DF39" w14:textId="77777777" w:rsidR="00462368" w:rsidRPr="00AD18F7" w:rsidRDefault="00EC5F78" w:rsidP="008C59FF">
      <w:pPr>
        <w:rPr>
          <w:rFonts w:ascii="Corbel" w:hAnsi="Corbel"/>
          <w:sz w:val="22"/>
          <w:szCs w:val="22"/>
        </w:rPr>
      </w:pPr>
      <w:r w:rsidRPr="00AD18F7">
        <w:rPr>
          <w:rFonts w:ascii="Corbel" w:hAnsi="Corbel"/>
          <w:sz w:val="22"/>
          <w:szCs w:val="22"/>
        </w:rPr>
        <w:t>Av. Pres.</w:t>
      </w:r>
      <w:r w:rsidR="00410486" w:rsidRPr="00AD18F7">
        <w:rPr>
          <w:rFonts w:ascii="Corbel" w:hAnsi="Corbel"/>
          <w:sz w:val="22"/>
          <w:szCs w:val="22"/>
        </w:rPr>
        <w:t xml:space="preserve"> Juscelino Kubitschek, nº 1909, 9º ao 11º andares, Torre Sul</w:t>
      </w:r>
    </w:p>
    <w:p w14:paraId="548A4055" w14:textId="5A2B0BDC" w:rsidR="00410486" w:rsidRPr="00AD18F7" w:rsidRDefault="00410486" w:rsidP="008C59FF">
      <w:pPr>
        <w:rPr>
          <w:rFonts w:ascii="Corbel" w:hAnsi="Corbel"/>
          <w:sz w:val="22"/>
          <w:szCs w:val="22"/>
        </w:rPr>
      </w:pPr>
      <w:r w:rsidRPr="00AD18F7">
        <w:rPr>
          <w:rFonts w:ascii="Corbel" w:hAnsi="Corbel"/>
          <w:sz w:val="22"/>
          <w:szCs w:val="22"/>
        </w:rPr>
        <w:t>Vila Nova Conceição – São Paulo/SP</w:t>
      </w:r>
    </w:p>
    <w:p w14:paraId="23E938BB" w14:textId="77777777" w:rsidR="00D630D9" w:rsidRPr="00AD18F7" w:rsidRDefault="00D630D9" w:rsidP="008C59FF">
      <w:pPr>
        <w:jc w:val="both"/>
        <w:rPr>
          <w:rFonts w:ascii="Corbel" w:hAnsi="Corbel"/>
          <w:sz w:val="22"/>
          <w:szCs w:val="22"/>
          <w:u w:val="single"/>
        </w:rPr>
      </w:pPr>
    </w:p>
    <w:p w14:paraId="7E31DCFF" w14:textId="1A7D3215" w:rsidR="00171B8B" w:rsidRDefault="00D100C6" w:rsidP="008E2E5D">
      <w:pPr>
        <w:jc w:val="both"/>
        <w:rPr>
          <w:rFonts w:ascii="Corbel" w:hAnsi="Corbel"/>
          <w:b/>
          <w:noProof/>
          <w:sz w:val="22"/>
          <w:szCs w:val="22"/>
        </w:rPr>
      </w:pPr>
      <w:r w:rsidRPr="00D100C6">
        <w:rPr>
          <w:rFonts w:ascii="Corbel" w:hAnsi="Corbel"/>
          <w:b/>
          <w:noProof/>
          <w:sz w:val="22"/>
          <w:szCs w:val="22"/>
        </w:rPr>
        <w:t>J CHINA EQUITY ADVISORY CLASSE DE INVESTIMENTO EM AÇÕES INVESTIMENTO NO EXTERIOR RESPONSABILIDADE LIMITADA</w:t>
      </w:r>
      <w:r>
        <w:rPr>
          <w:rFonts w:ascii="Corbel" w:hAnsi="Corbel"/>
          <w:b/>
          <w:noProof/>
          <w:sz w:val="22"/>
          <w:szCs w:val="22"/>
        </w:rPr>
        <w:t xml:space="preserve"> </w:t>
      </w:r>
      <w:r w:rsidR="00171B8B" w:rsidRPr="00171B8B">
        <w:rPr>
          <w:rFonts w:ascii="Corbel" w:hAnsi="Corbel"/>
          <w:b/>
          <w:noProof/>
          <w:sz w:val="22"/>
          <w:szCs w:val="22"/>
        </w:rPr>
        <w:t xml:space="preserve">- CNPJ/MF nº </w:t>
      </w:r>
      <w:r w:rsidR="00C32AE8" w:rsidRPr="00C32AE8">
        <w:rPr>
          <w:rFonts w:ascii="Corbel" w:hAnsi="Corbel"/>
          <w:b/>
          <w:noProof/>
          <w:sz w:val="22"/>
          <w:szCs w:val="22"/>
        </w:rPr>
        <w:t xml:space="preserve">38.428.156/0001-40 </w:t>
      </w:r>
      <w:r w:rsidR="00171B8B" w:rsidRPr="00171B8B">
        <w:rPr>
          <w:rFonts w:ascii="Corbel" w:hAnsi="Corbel"/>
          <w:b/>
          <w:noProof/>
          <w:sz w:val="22"/>
          <w:szCs w:val="22"/>
        </w:rPr>
        <w:t>(“FUNDO”)</w:t>
      </w:r>
    </w:p>
    <w:p w14:paraId="0747CD0E" w14:textId="7EE04E89" w:rsidR="00D175A7" w:rsidRDefault="00462368" w:rsidP="008C59FF">
      <w:pPr>
        <w:jc w:val="both"/>
        <w:rPr>
          <w:rFonts w:ascii="Corbel" w:hAnsi="Corbel"/>
          <w:b/>
          <w:bCs/>
          <w:sz w:val="22"/>
          <w:szCs w:val="22"/>
        </w:rPr>
      </w:pPr>
      <w:r w:rsidRPr="00AD18F7">
        <w:rPr>
          <w:rFonts w:ascii="Corbel" w:hAnsi="Corbel"/>
          <w:b/>
          <w:bCs/>
          <w:sz w:val="22"/>
          <w:szCs w:val="22"/>
        </w:rPr>
        <w:t>Deliberação:</w:t>
      </w:r>
    </w:p>
    <w:p w14:paraId="1C16099E" w14:textId="77777777" w:rsidR="00171B8B" w:rsidRPr="00AD18F7" w:rsidRDefault="00171B8B" w:rsidP="008C59FF">
      <w:pPr>
        <w:jc w:val="both"/>
        <w:rPr>
          <w:rFonts w:ascii="Corbel" w:hAnsi="Corbel" w:cs="Arial"/>
          <w:b/>
          <w:bCs/>
          <w:sz w:val="22"/>
          <w:szCs w:val="22"/>
        </w:rPr>
      </w:pPr>
    </w:p>
    <w:p w14:paraId="4C500CE8" w14:textId="77777777" w:rsidR="00C3155A" w:rsidRPr="00AD18F7" w:rsidRDefault="00C3155A" w:rsidP="00C3155A">
      <w:pPr>
        <w:pStyle w:val="ListParagraph"/>
        <w:widowControl w:val="0"/>
        <w:tabs>
          <w:tab w:val="left" w:pos="313"/>
        </w:tabs>
        <w:kinsoku w:val="0"/>
        <w:overflowPunct w:val="0"/>
        <w:autoSpaceDE w:val="0"/>
        <w:autoSpaceDN w:val="0"/>
        <w:adjustRightInd w:val="0"/>
        <w:snapToGrid w:val="0"/>
        <w:ind w:left="1080"/>
        <w:jc w:val="both"/>
        <w:rPr>
          <w:rFonts w:ascii="Corbel" w:hAnsi="Corbel" w:cs="Arial"/>
          <w:sz w:val="22"/>
          <w:szCs w:val="22"/>
        </w:rPr>
      </w:pPr>
    </w:p>
    <w:p w14:paraId="1034BFA5" w14:textId="77777777" w:rsidR="00C32AE8" w:rsidRPr="00C32AE8" w:rsidRDefault="00C32AE8" w:rsidP="00C32AE8">
      <w:pPr>
        <w:numPr>
          <w:ilvl w:val="0"/>
          <w:numId w:val="23"/>
        </w:numPr>
        <w:rPr>
          <w:rFonts w:ascii="Corbel" w:hAnsi="Corbel" w:cs="Calibri Light"/>
          <w:bCs/>
          <w:noProof/>
          <w:sz w:val="22"/>
          <w:szCs w:val="22"/>
        </w:rPr>
      </w:pPr>
      <w:r w:rsidRPr="00C32AE8">
        <w:rPr>
          <w:rFonts w:ascii="Corbel" w:hAnsi="Corbel" w:cs="Calibri Light"/>
          <w:bCs/>
          <w:noProof/>
          <w:sz w:val="22"/>
          <w:szCs w:val="22"/>
        </w:rPr>
        <w:t xml:space="preserve">Alteração do  Público Alvo para </w:t>
      </w:r>
      <w:r w:rsidRPr="00C32AE8">
        <w:rPr>
          <w:rFonts w:ascii="Corbel" w:hAnsi="Corbel" w:cs="Calibri Light"/>
          <w:b/>
          <w:noProof/>
          <w:sz w:val="22"/>
          <w:szCs w:val="22"/>
        </w:rPr>
        <w:t>“investidores em geral”</w:t>
      </w:r>
      <w:r w:rsidRPr="00C32AE8">
        <w:rPr>
          <w:rFonts w:ascii="Corbel" w:hAnsi="Corbel" w:cs="Calibri Light"/>
          <w:bCs/>
          <w:noProof/>
          <w:sz w:val="22"/>
          <w:szCs w:val="22"/>
        </w:rPr>
        <w:t xml:space="preserve"> e consequentemente a adequação da sua política de investimento;</w:t>
      </w:r>
    </w:p>
    <w:p w14:paraId="233C854C" w14:textId="52A8D00B" w:rsidR="006D359B" w:rsidRPr="00AD18F7" w:rsidRDefault="006D359B" w:rsidP="00C32AE8">
      <w:pPr>
        <w:pStyle w:val="ListParagraph"/>
        <w:ind w:left="1080"/>
        <w:jc w:val="both"/>
        <w:rPr>
          <w:rFonts w:ascii="Corbel" w:hAnsi="Corbel" w:cs="Arial"/>
          <w:spacing w:val="5"/>
          <w:sz w:val="22"/>
          <w:szCs w:val="22"/>
        </w:rPr>
      </w:pPr>
    </w:p>
    <w:p w14:paraId="047609B7" w14:textId="77777777" w:rsidR="00C3155A" w:rsidRPr="00AD18F7" w:rsidRDefault="00C3155A" w:rsidP="00C3155A">
      <w:pPr>
        <w:tabs>
          <w:tab w:val="left" w:pos="284"/>
          <w:tab w:val="left" w:pos="505"/>
        </w:tabs>
        <w:ind w:left="1080"/>
        <w:jc w:val="both"/>
        <w:rPr>
          <w:rFonts w:ascii="Corbel" w:hAnsi="Corbel" w:cs="Calibri Light"/>
          <w:bCs/>
          <w:sz w:val="22"/>
          <w:szCs w:val="22"/>
        </w:rPr>
      </w:pPr>
    </w:p>
    <w:p w14:paraId="3F5F56DF"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fldChar w:fldCharType="begin">
          <w:ffData>
            <w:name w:val="Check1"/>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 Aprovar/permitir                          </w:t>
      </w:r>
      <w:r w:rsidRPr="00AD18F7">
        <w:rPr>
          <w:rFonts w:ascii="Corbel" w:hAnsi="Corbel" w:cs="Arial"/>
          <w:bCs/>
          <w:sz w:val="22"/>
          <w:szCs w:val="22"/>
        </w:rPr>
        <w:fldChar w:fldCharType="begin">
          <w:ffData>
            <w:name w:val="Check2"/>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Não aprovar / não permitir                       </w:t>
      </w:r>
      <w:r w:rsidRPr="00AD18F7">
        <w:rPr>
          <w:rFonts w:ascii="Corbel" w:hAnsi="Corbel" w:cs="Arial"/>
          <w:bCs/>
          <w:sz w:val="22"/>
          <w:szCs w:val="22"/>
        </w:rPr>
        <w:fldChar w:fldCharType="begin">
          <w:ffData>
            <w:name w:val="Check3"/>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Se abster</w:t>
      </w:r>
    </w:p>
    <w:p w14:paraId="479474FD"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t>Ressalva ou comentário ou justificativa: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55A" w:rsidRPr="00AD18F7" w14:paraId="71D62458" w14:textId="77777777" w:rsidTr="00567F97">
        <w:trPr>
          <w:trHeight w:val="60"/>
        </w:trPr>
        <w:tc>
          <w:tcPr>
            <w:tcW w:w="9576" w:type="dxa"/>
            <w:shd w:val="clear" w:color="auto" w:fill="auto"/>
          </w:tcPr>
          <w:p w14:paraId="2558EECB" w14:textId="77777777" w:rsidR="00C3155A" w:rsidRPr="00AD18F7" w:rsidRDefault="00C3155A" w:rsidP="00567F97">
            <w:pPr>
              <w:jc w:val="both"/>
              <w:rPr>
                <w:rFonts w:ascii="Corbel" w:hAnsi="Corbel" w:cs="Arial"/>
                <w:bCs/>
                <w:sz w:val="22"/>
                <w:szCs w:val="22"/>
              </w:rPr>
            </w:pPr>
          </w:p>
          <w:p w14:paraId="5FCDB643" w14:textId="77777777" w:rsidR="00C3155A" w:rsidRPr="00AD18F7" w:rsidRDefault="00C3155A" w:rsidP="00567F97">
            <w:pPr>
              <w:jc w:val="both"/>
              <w:rPr>
                <w:rFonts w:ascii="Corbel" w:hAnsi="Corbel" w:cs="Arial"/>
                <w:bCs/>
                <w:sz w:val="22"/>
                <w:szCs w:val="22"/>
              </w:rPr>
            </w:pPr>
          </w:p>
        </w:tc>
      </w:tr>
    </w:tbl>
    <w:p w14:paraId="3F3D3569" w14:textId="77777777" w:rsidR="00C3155A" w:rsidRPr="00AD18F7" w:rsidRDefault="00C3155A" w:rsidP="00C3155A">
      <w:pPr>
        <w:pStyle w:val="ListParagraph"/>
        <w:rPr>
          <w:rFonts w:ascii="Corbel" w:hAnsi="Corbel" w:cs="Arial"/>
          <w:spacing w:val="5"/>
          <w:sz w:val="22"/>
          <w:szCs w:val="22"/>
        </w:rPr>
      </w:pPr>
    </w:p>
    <w:p w14:paraId="551D8802" w14:textId="2789E13E" w:rsidR="00C32AE8" w:rsidRPr="00AD18F7" w:rsidRDefault="00C32AE8" w:rsidP="00C32AE8">
      <w:pPr>
        <w:pStyle w:val="ListParagraph"/>
        <w:widowControl w:val="0"/>
        <w:numPr>
          <w:ilvl w:val="0"/>
          <w:numId w:val="23"/>
        </w:numPr>
        <w:tabs>
          <w:tab w:val="left" w:pos="313"/>
        </w:tabs>
        <w:kinsoku w:val="0"/>
        <w:overflowPunct w:val="0"/>
        <w:autoSpaceDE w:val="0"/>
        <w:autoSpaceDN w:val="0"/>
        <w:adjustRightInd w:val="0"/>
        <w:snapToGrid w:val="0"/>
        <w:jc w:val="both"/>
        <w:rPr>
          <w:rFonts w:ascii="Corbel" w:hAnsi="Corbel" w:cs="Arial"/>
          <w:spacing w:val="5"/>
          <w:sz w:val="22"/>
          <w:szCs w:val="22"/>
        </w:rPr>
      </w:pPr>
      <w:r>
        <w:rPr>
          <w:rFonts w:ascii="Corbel" w:hAnsi="Corbel" w:cs="Arial"/>
          <w:spacing w:val="5"/>
          <w:sz w:val="22"/>
          <w:szCs w:val="22"/>
        </w:rPr>
        <w:t>Aumento</w:t>
      </w:r>
      <w:r w:rsidRPr="00AD18F7">
        <w:rPr>
          <w:rFonts w:ascii="Corbel" w:hAnsi="Corbel" w:cs="Arial"/>
          <w:spacing w:val="5"/>
          <w:sz w:val="22"/>
          <w:szCs w:val="22"/>
        </w:rPr>
        <w:t xml:space="preserve"> </w:t>
      </w:r>
      <w:r>
        <w:rPr>
          <w:rFonts w:ascii="Corbel" w:hAnsi="Corbel" w:cs="Arial"/>
          <w:spacing w:val="5"/>
          <w:sz w:val="22"/>
          <w:szCs w:val="22"/>
        </w:rPr>
        <w:t xml:space="preserve">(Taxa máxima Global) para </w:t>
      </w:r>
      <w:r>
        <w:rPr>
          <w:rFonts w:ascii="Arial" w:hAnsi="Arial" w:cs="Arial"/>
          <w:color w:val="000000"/>
        </w:rPr>
        <w:t>1,2</w:t>
      </w:r>
      <w:r w:rsidRPr="00A90F33">
        <w:rPr>
          <w:rFonts w:ascii="Arial" w:hAnsi="Arial" w:cs="Arial"/>
          <w:color w:val="000000"/>
        </w:rPr>
        <w:t>%</w:t>
      </w:r>
      <w:r>
        <w:rPr>
          <w:rFonts w:ascii="Arial" w:hAnsi="Arial" w:cs="Arial"/>
          <w:color w:val="000000"/>
        </w:rPr>
        <w:t xml:space="preserve"> </w:t>
      </w:r>
      <w:r w:rsidRPr="00A90F33">
        <w:rPr>
          <w:rFonts w:ascii="Arial" w:hAnsi="Arial" w:cs="Arial"/>
          <w:color w:val="000000"/>
        </w:rPr>
        <w:t>(</w:t>
      </w:r>
      <w:r>
        <w:rPr>
          <w:rFonts w:ascii="Arial" w:hAnsi="Arial" w:cs="Arial"/>
          <w:color w:val="000000"/>
        </w:rPr>
        <w:t xml:space="preserve">um vírgula dois </w:t>
      </w:r>
      <w:r w:rsidRPr="00A90F33">
        <w:rPr>
          <w:rFonts w:ascii="Arial" w:hAnsi="Arial" w:cs="Arial"/>
          <w:color w:val="000000"/>
        </w:rPr>
        <w:t>por cento) ao ano (base 252 dias)</w:t>
      </w:r>
      <w:r w:rsidRPr="00AD18F7">
        <w:rPr>
          <w:rFonts w:ascii="Corbel" w:hAnsi="Corbel" w:cs="Arial"/>
          <w:spacing w:val="5"/>
          <w:sz w:val="22"/>
          <w:szCs w:val="22"/>
        </w:rPr>
        <w:t>;</w:t>
      </w:r>
    </w:p>
    <w:p w14:paraId="2A36D749" w14:textId="67B80E6A" w:rsidR="00C3155A" w:rsidRPr="00AD18F7" w:rsidRDefault="00C3155A" w:rsidP="00C32AE8">
      <w:pPr>
        <w:pStyle w:val="ListParagraph"/>
        <w:widowControl w:val="0"/>
        <w:tabs>
          <w:tab w:val="left" w:pos="313"/>
        </w:tabs>
        <w:kinsoku w:val="0"/>
        <w:overflowPunct w:val="0"/>
        <w:autoSpaceDE w:val="0"/>
        <w:autoSpaceDN w:val="0"/>
        <w:adjustRightInd w:val="0"/>
        <w:snapToGrid w:val="0"/>
        <w:ind w:left="1080"/>
        <w:jc w:val="both"/>
        <w:rPr>
          <w:rFonts w:ascii="Corbel" w:hAnsi="Corbel" w:cs="Calibri Light"/>
          <w:bCs/>
          <w:sz w:val="22"/>
          <w:szCs w:val="22"/>
        </w:rPr>
      </w:pPr>
    </w:p>
    <w:p w14:paraId="14EDD2B4" w14:textId="77777777" w:rsidR="00C3155A" w:rsidRPr="00AD18F7" w:rsidRDefault="00C3155A" w:rsidP="00C3155A">
      <w:pPr>
        <w:tabs>
          <w:tab w:val="left" w:pos="284"/>
          <w:tab w:val="left" w:pos="505"/>
        </w:tabs>
        <w:jc w:val="both"/>
        <w:rPr>
          <w:rFonts w:ascii="Corbel" w:hAnsi="Corbel" w:cs="Calibri Light"/>
          <w:bCs/>
          <w:sz w:val="22"/>
          <w:szCs w:val="22"/>
        </w:rPr>
      </w:pPr>
    </w:p>
    <w:p w14:paraId="02B90C4D"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fldChar w:fldCharType="begin">
          <w:ffData>
            <w:name w:val="Check1"/>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 Aprovar/permitir                          </w:t>
      </w:r>
      <w:r w:rsidRPr="00AD18F7">
        <w:rPr>
          <w:rFonts w:ascii="Corbel" w:hAnsi="Corbel" w:cs="Arial"/>
          <w:bCs/>
          <w:sz w:val="22"/>
          <w:szCs w:val="22"/>
        </w:rPr>
        <w:fldChar w:fldCharType="begin">
          <w:ffData>
            <w:name w:val="Check2"/>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Não aprovar / não permitir                       </w:t>
      </w:r>
      <w:r w:rsidRPr="00AD18F7">
        <w:rPr>
          <w:rFonts w:ascii="Corbel" w:hAnsi="Corbel" w:cs="Arial"/>
          <w:bCs/>
          <w:sz w:val="22"/>
          <w:szCs w:val="22"/>
        </w:rPr>
        <w:fldChar w:fldCharType="begin">
          <w:ffData>
            <w:name w:val="Check3"/>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Se abster</w:t>
      </w:r>
    </w:p>
    <w:p w14:paraId="10198F56"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t>Ressalva ou comentário ou justificativa: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55A" w:rsidRPr="00AD18F7" w14:paraId="4A8C3FC5" w14:textId="77777777" w:rsidTr="00567F97">
        <w:trPr>
          <w:trHeight w:val="60"/>
        </w:trPr>
        <w:tc>
          <w:tcPr>
            <w:tcW w:w="9576" w:type="dxa"/>
            <w:shd w:val="clear" w:color="auto" w:fill="auto"/>
          </w:tcPr>
          <w:p w14:paraId="3F9C93E9" w14:textId="77777777" w:rsidR="00C3155A" w:rsidRPr="00AD18F7" w:rsidRDefault="00C3155A" w:rsidP="00567F97">
            <w:pPr>
              <w:jc w:val="both"/>
              <w:rPr>
                <w:rFonts w:ascii="Corbel" w:hAnsi="Corbel" w:cs="Arial"/>
                <w:bCs/>
                <w:sz w:val="22"/>
                <w:szCs w:val="22"/>
              </w:rPr>
            </w:pPr>
          </w:p>
          <w:p w14:paraId="74E32EED" w14:textId="77777777" w:rsidR="00C3155A" w:rsidRPr="00AD18F7" w:rsidRDefault="00C3155A" w:rsidP="00567F97">
            <w:pPr>
              <w:jc w:val="both"/>
              <w:rPr>
                <w:rFonts w:ascii="Corbel" w:hAnsi="Corbel" w:cs="Arial"/>
                <w:bCs/>
                <w:sz w:val="22"/>
                <w:szCs w:val="22"/>
              </w:rPr>
            </w:pPr>
          </w:p>
        </w:tc>
      </w:tr>
    </w:tbl>
    <w:p w14:paraId="01774435" w14:textId="77777777" w:rsidR="00C3155A" w:rsidRPr="00AD18F7" w:rsidRDefault="00C3155A" w:rsidP="00C3155A">
      <w:pPr>
        <w:pStyle w:val="ListParagraph"/>
        <w:rPr>
          <w:rFonts w:ascii="Corbel" w:hAnsi="Corbel" w:cs="Calibri Light"/>
          <w:bCs/>
          <w:sz w:val="22"/>
          <w:szCs w:val="22"/>
        </w:rPr>
      </w:pPr>
    </w:p>
    <w:p w14:paraId="42D0C307" w14:textId="0E190D3E" w:rsidR="00C32AE8" w:rsidRDefault="00C32AE8" w:rsidP="00C32AE8">
      <w:pPr>
        <w:pStyle w:val="ListParagraph"/>
        <w:widowControl w:val="0"/>
        <w:numPr>
          <w:ilvl w:val="0"/>
          <w:numId w:val="23"/>
        </w:numPr>
        <w:tabs>
          <w:tab w:val="left" w:pos="313"/>
        </w:tabs>
        <w:kinsoku w:val="0"/>
        <w:overflowPunct w:val="0"/>
        <w:autoSpaceDE w:val="0"/>
        <w:autoSpaceDN w:val="0"/>
        <w:adjustRightInd w:val="0"/>
        <w:snapToGrid w:val="0"/>
        <w:jc w:val="both"/>
        <w:rPr>
          <w:rFonts w:ascii="Corbel" w:hAnsi="Corbel" w:cs="Arial"/>
          <w:spacing w:val="5"/>
          <w:sz w:val="22"/>
          <w:szCs w:val="22"/>
        </w:rPr>
      </w:pPr>
      <w:r>
        <w:rPr>
          <w:rFonts w:ascii="Corbel" w:hAnsi="Corbel" w:cs="Arial"/>
          <w:spacing w:val="5"/>
          <w:sz w:val="22"/>
          <w:szCs w:val="22"/>
        </w:rPr>
        <w:t>Alteração no limite por emissor – Instituição financeira( Máximo:20%);</w:t>
      </w:r>
    </w:p>
    <w:p w14:paraId="72B065E8" w14:textId="77777777" w:rsidR="00C3155A" w:rsidRDefault="00C3155A" w:rsidP="00C3155A">
      <w:pPr>
        <w:pStyle w:val="ListParagraph"/>
        <w:rPr>
          <w:rFonts w:ascii="Corbel" w:hAnsi="Corbel" w:cs="Calibri Light"/>
          <w:bCs/>
          <w:sz w:val="22"/>
          <w:szCs w:val="22"/>
        </w:rPr>
      </w:pPr>
    </w:p>
    <w:p w14:paraId="7DC8990E" w14:textId="77777777" w:rsidR="00C32AE8" w:rsidRPr="00AD18F7" w:rsidRDefault="00C32AE8" w:rsidP="00C3155A">
      <w:pPr>
        <w:pStyle w:val="ListParagraph"/>
        <w:rPr>
          <w:rFonts w:ascii="Corbel" w:hAnsi="Corbel" w:cs="Calibri Light"/>
          <w:bCs/>
          <w:sz w:val="22"/>
          <w:szCs w:val="22"/>
        </w:rPr>
      </w:pPr>
    </w:p>
    <w:p w14:paraId="744257F5"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fldChar w:fldCharType="begin">
          <w:ffData>
            <w:name w:val="Check1"/>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 Aprovar/permitir                          </w:t>
      </w:r>
      <w:r w:rsidRPr="00AD18F7">
        <w:rPr>
          <w:rFonts w:ascii="Corbel" w:hAnsi="Corbel" w:cs="Arial"/>
          <w:bCs/>
          <w:sz w:val="22"/>
          <w:szCs w:val="22"/>
        </w:rPr>
        <w:fldChar w:fldCharType="begin">
          <w:ffData>
            <w:name w:val="Check2"/>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Não aprovar / não permitir                       </w:t>
      </w:r>
      <w:r w:rsidRPr="00AD18F7">
        <w:rPr>
          <w:rFonts w:ascii="Corbel" w:hAnsi="Corbel" w:cs="Arial"/>
          <w:bCs/>
          <w:sz w:val="22"/>
          <w:szCs w:val="22"/>
        </w:rPr>
        <w:fldChar w:fldCharType="begin">
          <w:ffData>
            <w:name w:val="Check3"/>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Se abster</w:t>
      </w:r>
    </w:p>
    <w:p w14:paraId="30355AC0"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t>Ressalva ou comentário ou justificativa: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55A" w:rsidRPr="00AD18F7" w14:paraId="13625FA5" w14:textId="77777777" w:rsidTr="00567F97">
        <w:trPr>
          <w:trHeight w:val="60"/>
        </w:trPr>
        <w:tc>
          <w:tcPr>
            <w:tcW w:w="9576" w:type="dxa"/>
            <w:shd w:val="clear" w:color="auto" w:fill="auto"/>
          </w:tcPr>
          <w:p w14:paraId="09E73E43" w14:textId="77777777" w:rsidR="00C3155A" w:rsidRPr="00AD18F7" w:rsidRDefault="00C3155A" w:rsidP="00567F97">
            <w:pPr>
              <w:jc w:val="both"/>
              <w:rPr>
                <w:rFonts w:ascii="Corbel" w:hAnsi="Corbel" w:cs="Arial"/>
                <w:bCs/>
                <w:sz w:val="22"/>
                <w:szCs w:val="22"/>
              </w:rPr>
            </w:pPr>
          </w:p>
          <w:p w14:paraId="074C40E6" w14:textId="77777777" w:rsidR="00C3155A" w:rsidRPr="00AD18F7" w:rsidRDefault="00C3155A" w:rsidP="00567F97">
            <w:pPr>
              <w:jc w:val="both"/>
              <w:rPr>
                <w:rFonts w:ascii="Corbel" w:hAnsi="Corbel" w:cs="Arial"/>
                <w:bCs/>
                <w:sz w:val="22"/>
                <w:szCs w:val="22"/>
              </w:rPr>
            </w:pPr>
          </w:p>
        </w:tc>
      </w:tr>
    </w:tbl>
    <w:p w14:paraId="64EDBCD0" w14:textId="77777777" w:rsidR="00C3155A" w:rsidRPr="00AD18F7" w:rsidRDefault="00C3155A" w:rsidP="00C3155A">
      <w:pPr>
        <w:pStyle w:val="ListParagraph"/>
        <w:rPr>
          <w:rFonts w:ascii="Corbel" w:hAnsi="Corbel" w:cs="Arial"/>
          <w:spacing w:val="5"/>
          <w:sz w:val="22"/>
          <w:szCs w:val="22"/>
        </w:rPr>
      </w:pPr>
    </w:p>
    <w:p w14:paraId="79188724" w14:textId="77777777" w:rsidR="00C32AE8" w:rsidRPr="00C32AE8" w:rsidRDefault="00C32AE8" w:rsidP="00C32AE8">
      <w:pPr>
        <w:pStyle w:val="ListParagraph"/>
        <w:widowControl w:val="0"/>
        <w:numPr>
          <w:ilvl w:val="0"/>
          <w:numId w:val="23"/>
        </w:numPr>
        <w:tabs>
          <w:tab w:val="left" w:pos="313"/>
        </w:tabs>
        <w:kinsoku w:val="0"/>
        <w:overflowPunct w:val="0"/>
        <w:autoSpaceDE w:val="0"/>
        <w:autoSpaceDN w:val="0"/>
        <w:adjustRightInd w:val="0"/>
        <w:snapToGrid w:val="0"/>
        <w:jc w:val="both"/>
        <w:rPr>
          <w:rFonts w:ascii="Corbel" w:hAnsi="Corbel" w:cs="Arial"/>
          <w:spacing w:val="5"/>
          <w:sz w:val="22"/>
          <w:szCs w:val="22"/>
        </w:rPr>
      </w:pPr>
      <w:r w:rsidRPr="00C32AE8">
        <w:rPr>
          <w:rFonts w:ascii="Corbel" w:hAnsi="Corbel" w:cs="Arial"/>
          <w:spacing w:val="5"/>
          <w:sz w:val="22"/>
          <w:szCs w:val="22"/>
        </w:rPr>
        <w:t>Admissão de cotistas classificados como Entidades Fechadas de Previdência Complementar e cotistas classificados como Regimes Próprios de Previdência Social</w:t>
      </w:r>
      <w:r>
        <w:rPr>
          <w:rFonts w:ascii="Corbel" w:hAnsi="Corbel" w:cs="Arial"/>
          <w:spacing w:val="5"/>
          <w:sz w:val="22"/>
          <w:szCs w:val="22"/>
        </w:rPr>
        <w:t>, consequentemente a inclusão das vedações aplicáveis.</w:t>
      </w:r>
    </w:p>
    <w:p w14:paraId="5B25B4D6" w14:textId="36B68C64" w:rsidR="00C3155A" w:rsidRPr="00AD18F7" w:rsidRDefault="00C3155A" w:rsidP="00051B09">
      <w:pPr>
        <w:ind w:left="1249"/>
        <w:jc w:val="both"/>
        <w:rPr>
          <w:rFonts w:ascii="Corbel" w:hAnsi="Corbel" w:cs="Arial"/>
          <w:color w:val="000000"/>
          <w:sz w:val="22"/>
          <w:szCs w:val="22"/>
        </w:rPr>
      </w:pPr>
    </w:p>
    <w:p w14:paraId="509749E3" w14:textId="77777777" w:rsidR="00C3155A" w:rsidRPr="00AD18F7" w:rsidRDefault="00C3155A" w:rsidP="00C3155A">
      <w:pPr>
        <w:tabs>
          <w:tab w:val="left" w:pos="284"/>
          <w:tab w:val="left" w:pos="505"/>
        </w:tabs>
        <w:jc w:val="both"/>
        <w:rPr>
          <w:rFonts w:ascii="Corbel" w:hAnsi="Corbel" w:cs="Calibri Light"/>
          <w:bCs/>
          <w:sz w:val="22"/>
          <w:szCs w:val="22"/>
        </w:rPr>
      </w:pPr>
    </w:p>
    <w:p w14:paraId="56FA62A1"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fldChar w:fldCharType="begin">
          <w:ffData>
            <w:name w:val="Check1"/>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 Aprovar/permitir                          </w:t>
      </w:r>
      <w:r w:rsidRPr="00AD18F7">
        <w:rPr>
          <w:rFonts w:ascii="Corbel" w:hAnsi="Corbel" w:cs="Arial"/>
          <w:bCs/>
          <w:sz w:val="22"/>
          <w:szCs w:val="22"/>
        </w:rPr>
        <w:fldChar w:fldCharType="begin">
          <w:ffData>
            <w:name w:val="Check2"/>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Não aprovar / não permitir                       </w:t>
      </w:r>
      <w:r w:rsidRPr="00AD18F7">
        <w:rPr>
          <w:rFonts w:ascii="Corbel" w:hAnsi="Corbel" w:cs="Arial"/>
          <w:bCs/>
          <w:sz w:val="22"/>
          <w:szCs w:val="22"/>
        </w:rPr>
        <w:fldChar w:fldCharType="begin">
          <w:ffData>
            <w:name w:val="Check3"/>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Se abster</w:t>
      </w:r>
    </w:p>
    <w:p w14:paraId="5EA69A2C"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t>Ressalva ou comentário ou justificativa: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55A" w:rsidRPr="00AD18F7" w14:paraId="05CC310F" w14:textId="77777777" w:rsidTr="00567F97">
        <w:trPr>
          <w:trHeight w:val="60"/>
        </w:trPr>
        <w:tc>
          <w:tcPr>
            <w:tcW w:w="9576" w:type="dxa"/>
            <w:shd w:val="clear" w:color="auto" w:fill="auto"/>
          </w:tcPr>
          <w:p w14:paraId="3875621A" w14:textId="77777777" w:rsidR="00C3155A" w:rsidRPr="00AD18F7" w:rsidRDefault="00C3155A" w:rsidP="00567F97">
            <w:pPr>
              <w:jc w:val="both"/>
              <w:rPr>
                <w:rFonts w:ascii="Corbel" w:hAnsi="Corbel" w:cs="Arial"/>
                <w:bCs/>
                <w:sz w:val="22"/>
                <w:szCs w:val="22"/>
              </w:rPr>
            </w:pPr>
          </w:p>
          <w:p w14:paraId="0A414A4D" w14:textId="77777777" w:rsidR="00C3155A" w:rsidRPr="00AD18F7" w:rsidRDefault="00C3155A" w:rsidP="00567F97">
            <w:pPr>
              <w:jc w:val="both"/>
              <w:rPr>
                <w:rFonts w:ascii="Corbel" w:hAnsi="Corbel" w:cs="Arial"/>
                <w:bCs/>
                <w:sz w:val="22"/>
                <w:szCs w:val="22"/>
              </w:rPr>
            </w:pPr>
          </w:p>
        </w:tc>
      </w:tr>
    </w:tbl>
    <w:p w14:paraId="0582D210" w14:textId="77777777" w:rsidR="00C3155A" w:rsidRPr="00AD18F7" w:rsidRDefault="00C3155A" w:rsidP="00C3155A">
      <w:pPr>
        <w:pStyle w:val="ListParagraph"/>
        <w:rPr>
          <w:rFonts w:ascii="Corbel" w:hAnsi="Corbel" w:cs="Calibri Light"/>
          <w:bCs/>
          <w:sz w:val="22"/>
          <w:szCs w:val="22"/>
        </w:rPr>
      </w:pPr>
    </w:p>
    <w:p w14:paraId="06C1597A" w14:textId="77777777" w:rsidR="00C3155A" w:rsidRPr="00AD18F7" w:rsidRDefault="00C3155A" w:rsidP="00C3155A">
      <w:pPr>
        <w:pStyle w:val="ListParagraph"/>
        <w:widowControl w:val="0"/>
        <w:numPr>
          <w:ilvl w:val="0"/>
          <w:numId w:val="23"/>
        </w:numPr>
        <w:tabs>
          <w:tab w:val="left" w:pos="313"/>
        </w:tabs>
        <w:kinsoku w:val="0"/>
        <w:overflowPunct w:val="0"/>
        <w:autoSpaceDE w:val="0"/>
        <w:autoSpaceDN w:val="0"/>
        <w:adjustRightInd w:val="0"/>
        <w:snapToGrid w:val="0"/>
        <w:jc w:val="both"/>
        <w:rPr>
          <w:rFonts w:ascii="Corbel" w:hAnsi="Corbel" w:cs="Arial"/>
          <w:spacing w:val="5"/>
          <w:sz w:val="22"/>
          <w:szCs w:val="22"/>
        </w:rPr>
      </w:pPr>
      <w:r w:rsidRPr="00AD18F7">
        <w:rPr>
          <w:rFonts w:ascii="Corbel" w:hAnsi="Corbel" w:cs="Arial"/>
          <w:spacing w:val="5"/>
          <w:sz w:val="22"/>
          <w:szCs w:val="22"/>
        </w:rPr>
        <w:t>Inclusão de Clausula de feriados Internacionais, conforme disposto abaixo:</w:t>
      </w:r>
    </w:p>
    <w:p w14:paraId="4292507F" w14:textId="77777777" w:rsidR="00C3155A" w:rsidRPr="00AD18F7" w:rsidRDefault="00C3155A" w:rsidP="00C3155A">
      <w:pPr>
        <w:pStyle w:val="ListParagraph"/>
        <w:widowControl w:val="0"/>
        <w:tabs>
          <w:tab w:val="left" w:pos="313"/>
        </w:tabs>
        <w:kinsoku w:val="0"/>
        <w:overflowPunct w:val="0"/>
        <w:autoSpaceDE w:val="0"/>
        <w:autoSpaceDN w:val="0"/>
        <w:adjustRightInd w:val="0"/>
        <w:snapToGrid w:val="0"/>
        <w:ind w:left="1080"/>
        <w:jc w:val="both"/>
        <w:rPr>
          <w:rFonts w:ascii="Corbel" w:hAnsi="Corbel" w:cs="Arial"/>
          <w:spacing w:val="5"/>
          <w:sz w:val="22"/>
          <w:szCs w:val="22"/>
        </w:rPr>
      </w:pPr>
    </w:p>
    <w:p w14:paraId="625B9F12" w14:textId="77777777" w:rsidR="006D359B" w:rsidRPr="00AD18F7" w:rsidRDefault="00C3155A" w:rsidP="006D359B">
      <w:pPr>
        <w:pStyle w:val="ListParagraph"/>
        <w:widowControl w:val="0"/>
        <w:tabs>
          <w:tab w:val="left" w:pos="313"/>
        </w:tabs>
        <w:kinsoku w:val="0"/>
        <w:overflowPunct w:val="0"/>
        <w:autoSpaceDE w:val="0"/>
        <w:autoSpaceDN w:val="0"/>
        <w:adjustRightInd w:val="0"/>
        <w:snapToGrid w:val="0"/>
        <w:ind w:left="1249"/>
        <w:jc w:val="both"/>
        <w:rPr>
          <w:rFonts w:ascii="Corbel" w:hAnsi="Corbel" w:cs="Arial"/>
          <w:spacing w:val="5"/>
          <w:sz w:val="22"/>
          <w:szCs w:val="22"/>
        </w:rPr>
      </w:pPr>
      <w:r w:rsidRPr="00AD18F7">
        <w:rPr>
          <w:rFonts w:ascii="Corbel" w:hAnsi="Corbel" w:cs="Arial"/>
          <w:spacing w:val="5"/>
          <w:sz w:val="22"/>
          <w:szCs w:val="22"/>
        </w:rPr>
        <w:t>“</w:t>
      </w:r>
      <w:r w:rsidR="006D359B" w:rsidRPr="00AD18F7">
        <w:rPr>
          <w:rFonts w:ascii="Corbel" w:hAnsi="Corbel" w:cs="Arial"/>
          <w:spacing w:val="5"/>
          <w:sz w:val="22"/>
          <w:szCs w:val="22"/>
        </w:rPr>
        <w:t xml:space="preserve">A Classe ou Subclasse, se houver, estará fechada para fins de solicitação de aplicação e resgate, conversão de Cotas e pagamento de resgates no sábado, no domingo, nos feriados nacionais e quando não houver expediente bancário, sendo certo que estas datas serão consideradas como dias não úteis para fins de conversão e pagamento. Excluídas as condições previamente elencadas, a Classe terá funcionamento normal nos dias de </w:t>
      </w:r>
      <w:r w:rsidR="006D359B" w:rsidRPr="00AD18F7">
        <w:rPr>
          <w:rFonts w:ascii="Corbel" w:hAnsi="Corbel" w:cs="Arial"/>
          <w:spacing w:val="5"/>
          <w:sz w:val="22"/>
          <w:szCs w:val="22"/>
        </w:rPr>
        <w:lastRenderedPageBreak/>
        <w:t>feriado municipal e estadual na praça em que o Administrador estiver sediado.</w:t>
      </w:r>
    </w:p>
    <w:p w14:paraId="6FF266D4" w14:textId="77777777" w:rsidR="006D359B" w:rsidRPr="00AD18F7" w:rsidRDefault="006D359B" w:rsidP="006D359B">
      <w:pPr>
        <w:pStyle w:val="ListParagraph"/>
        <w:widowControl w:val="0"/>
        <w:tabs>
          <w:tab w:val="left" w:pos="313"/>
        </w:tabs>
        <w:kinsoku w:val="0"/>
        <w:overflowPunct w:val="0"/>
        <w:autoSpaceDE w:val="0"/>
        <w:autoSpaceDN w:val="0"/>
        <w:adjustRightInd w:val="0"/>
        <w:snapToGrid w:val="0"/>
        <w:ind w:left="1249"/>
        <w:jc w:val="both"/>
        <w:rPr>
          <w:rFonts w:ascii="Corbel" w:hAnsi="Corbel" w:cs="Arial"/>
          <w:spacing w:val="5"/>
          <w:sz w:val="22"/>
          <w:szCs w:val="22"/>
        </w:rPr>
      </w:pPr>
    </w:p>
    <w:p w14:paraId="415FC56E" w14:textId="77777777" w:rsidR="006D359B" w:rsidRPr="00AD18F7" w:rsidRDefault="006D359B" w:rsidP="006D359B">
      <w:pPr>
        <w:pStyle w:val="ListParagraph"/>
        <w:widowControl w:val="0"/>
        <w:tabs>
          <w:tab w:val="left" w:pos="313"/>
        </w:tabs>
        <w:kinsoku w:val="0"/>
        <w:overflowPunct w:val="0"/>
        <w:autoSpaceDE w:val="0"/>
        <w:autoSpaceDN w:val="0"/>
        <w:adjustRightInd w:val="0"/>
        <w:snapToGrid w:val="0"/>
        <w:ind w:left="1249"/>
        <w:jc w:val="both"/>
        <w:rPr>
          <w:rFonts w:ascii="Corbel" w:hAnsi="Corbel" w:cs="Arial"/>
          <w:spacing w:val="5"/>
          <w:sz w:val="22"/>
          <w:szCs w:val="22"/>
        </w:rPr>
      </w:pPr>
      <w:r w:rsidRPr="00AD18F7">
        <w:rPr>
          <w:rFonts w:ascii="Corbel" w:hAnsi="Corbel" w:cs="Arial"/>
          <w:spacing w:val="5"/>
          <w:sz w:val="22"/>
          <w:szCs w:val="22"/>
        </w:rPr>
        <w:t>A Classe não recebe pedidos de aplicação e resgate, não realiza conversão de cotas para fins de aplicação e resgate e não realiza pagamento de resgate nos dias considerados feriados nacionais, nos dias em que não haja funcionamento da bolsa de valores do Brasil, bem como em feriados de âmbito nacional nas jurisdições em que estão sediados ou negociados os veículos investidos no exterior e/ou dia considerado não útil conforme decretado pelo administrador do veículo investido no exterior, sendo certo que estas datas serão consideradas dias não úteis para fins de conversão e pagamento. Nos feriados estaduais e municipais no Brasil, a Classe operará normalmente.</w:t>
      </w:r>
    </w:p>
    <w:p w14:paraId="0226F44D" w14:textId="02DEFE3A" w:rsidR="00C3155A" w:rsidRPr="00AD18F7" w:rsidRDefault="006D359B" w:rsidP="006D359B">
      <w:pPr>
        <w:pStyle w:val="ListParagraph"/>
        <w:widowControl w:val="0"/>
        <w:tabs>
          <w:tab w:val="left" w:pos="313"/>
        </w:tabs>
        <w:kinsoku w:val="0"/>
        <w:overflowPunct w:val="0"/>
        <w:autoSpaceDE w:val="0"/>
        <w:autoSpaceDN w:val="0"/>
        <w:adjustRightInd w:val="0"/>
        <w:snapToGrid w:val="0"/>
        <w:ind w:left="1249"/>
        <w:jc w:val="both"/>
        <w:rPr>
          <w:rFonts w:ascii="Corbel" w:hAnsi="Corbel" w:cs="Arial"/>
          <w:spacing w:val="5"/>
          <w:sz w:val="22"/>
          <w:szCs w:val="22"/>
        </w:rPr>
      </w:pPr>
      <w:r w:rsidRPr="00AD18F7">
        <w:rPr>
          <w:rFonts w:ascii="Corbel" w:hAnsi="Corbel" w:cs="Arial"/>
          <w:spacing w:val="5"/>
          <w:sz w:val="22"/>
          <w:szCs w:val="22"/>
        </w:rPr>
        <w:t>Conversões e resgates de cotas que ocorram aos sábados, domingos e em feriados nacionais ou dias em que não houver expediente bancário na praça do Ativo Alvo serão processados no primeiro dia útil subsequente</w:t>
      </w:r>
      <w:r w:rsidR="00C3155A" w:rsidRPr="00AD18F7">
        <w:rPr>
          <w:rFonts w:ascii="Corbel" w:hAnsi="Corbel" w:cs="Arial"/>
          <w:spacing w:val="5"/>
          <w:sz w:val="22"/>
          <w:szCs w:val="22"/>
        </w:rPr>
        <w:t>.”</w:t>
      </w:r>
    </w:p>
    <w:p w14:paraId="2B76F17C" w14:textId="77777777" w:rsidR="00C3155A" w:rsidRPr="00AD18F7" w:rsidRDefault="00C3155A" w:rsidP="00C3155A">
      <w:pPr>
        <w:tabs>
          <w:tab w:val="left" w:pos="284"/>
          <w:tab w:val="left" w:pos="505"/>
        </w:tabs>
        <w:jc w:val="both"/>
        <w:rPr>
          <w:rFonts w:ascii="Corbel" w:hAnsi="Corbel" w:cs="Calibri Light"/>
          <w:bCs/>
          <w:sz w:val="22"/>
          <w:szCs w:val="22"/>
        </w:rPr>
      </w:pPr>
    </w:p>
    <w:p w14:paraId="0D1AEEC7"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fldChar w:fldCharType="begin">
          <w:ffData>
            <w:name w:val="Check1"/>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 Aprovar/permitir                          </w:t>
      </w:r>
      <w:r w:rsidRPr="00AD18F7">
        <w:rPr>
          <w:rFonts w:ascii="Corbel" w:hAnsi="Corbel" w:cs="Arial"/>
          <w:bCs/>
          <w:sz w:val="22"/>
          <w:szCs w:val="22"/>
        </w:rPr>
        <w:fldChar w:fldCharType="begin">
          <w:ffData>
            <w:name w:val="Check2"/>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Não aprovar / não permitir                       </w:t>
      </w:r>
      <w:r w:rsidRPr="00AD18F7">
        <w:rPr>
          <w:rFonts w:ascii="Corbel" w:hAnsi="Corbel" w:cs="Arial"/>
          <w:bCs/>
          <w:sz w:val="22"/>
          <w:szCs w:val="22"/>
        </w:rPr>
        <w:fldChar w:fldCharType="begin">
          <w:ffData>
            <w:name w:val="Check3"/>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Se abster</w:t>
      </w:r>
    </w:p>
    <w:p w14:paraId="5D4712C5" w14:textId="77777777" w:rsidR="00C3155A" w:rsidRPr="00AD18F7" w:rsidRDefault="00C3155A" w:rsidP="00C3155A">
      <w:pPr>
        <w:jc w:val="both"/>
        <w:rPr>
          <w:rFonts w:ascii="Corbel" w:hAnsi="Corbel" w:cs="Arial"/>
          <w:bCs/>
          <w:sz w:val="22"/>
          <w:szCs w:val="22"/>
        </w:rPr>
      </w:pPr>
      <w:r w:rsidRPr="00AD18F7">
        <w:rPr>
          <w:rFonts w:ascii="Corbel" w:hAnsi="Corbel" w:cs="Arial"/>
          <w:bCs/>
          <w:sz w:val="22"/>
          <w:szCs w:val="22"/>
        </w:rPr>
        <w:t>Ressalva ou comentário ou justificativa: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3155A" w:rsidRPr="00AD18F7" w14:paraId="51253CB2" w14:textId="77777777" w:rsidTr="00567F97">
        <w:trPr>
          <w:trHeight w:val="60"/>
        </w:trPr>
        <w:tc>
          <w:tcPr>
            <w:tcW w:w="9576" w:type="dxa"/>
            <w:shd w:val="clear" w:color="auto" w:fill="auto"/>
          </w:tcPr>
          <w:p w14:paraId="0AA7FE8A" w14:textId="77777777" w:rsidR="00C3155A" w:rsidRPr="00AD18F7" w:rsidRDefault="00C3155A" w:rsidP="00567F97">
            <w:pPr>
              <w:jc w:val="both"/>
              <w:rPr>
                <w:rFonts w:ascii="Corbel" w:hAnsi="Corbel" w:cs="Arial"/>
                <w:bCs/>
                <w:sz w:val="22"/>
                <w:szCs w:val="22"/>
              </w:rPr>
            </w:pPr>
          </w:p>
          <w:p w14:paraId="69DCA7FB" w14:textId="77777777" w:rsidR="00C3155A" w:rsidRPr="00AD18F7" w:rsidRDefault="00C3155A" w:rsidP="00567F97">
            <w:pPr>
              <w:jc w:val="both"/>
              <w:rPr>
                <w:rFonts w:ascii="Corbel" w:hAnsi="Corbel" w:cs="Arial"/>
                <w:bCs/>
                <w:sz w:val="22"/>
                <w:szCs w:val="22"/>
              </w:rPr>
            </w:pPr>
          </w:p>
        </w:tc>
      </w:tr>
    </w:tbl>
    <w:p w14:paraId="1C9663D0" w14:textId="77777777" w:rsidR="00C3155A" w:rsidRPr="00AD18F7" w:rsidRDefault="00C3155A" w:rsidP="00C3155A">
      <w:pPr>
        <w:widowControl w:val="0"/>
        <w:tabs>
          <w:tab w:val="left" w:pos="313"/>
        </w:tabs>
        <w:kinsoku w:val="0"/>
        <w:overflowPunct w:val="0"/>
        <w:autoSpaceDE w:val="0"/>
        <w:autoSpaceDN w:val="0"/>
        <w:adjustRightInd w:val="0"/>
        <w:snapToGrid w:val="0"/>
        <w:jc w:val="both"/>
        <w:rPr>
          <w:rFonts w:ascii="Corbel" w:hAnsi="Corbel" w:cs="Arial"/>
          <w:spacing w:val="5"/>
          <w:sz w:val="22"/>
          <w:szCs w:val="22"/>
        </w:rPr>
      </w:pPr>
    </w:p>
    <w:p w14:paraId="507FF2A9" w14:textId="77777777" w:rsidR="00C3155A" w:rsidRPr="00AD18F7" w:rsidRDefault="00C3155A" w:rsidP="00C3155A">
      <w:pPr>
        <w:pStyle w:val="ListParagraph"/>
        <w:widowControl w:val="0"/>
        <w:numPr>
          <w:ilvl w:val="0"/>
          <w:numId w:val="23"/>
        </w:numPr>
        <w:tabs>
          <w:tab w:val="left" w:pos="313"/>
        </w:tabs>
        <w:kinsoku w:val="0"/>
        <w:overflowPunct w:val="0"/>
        <w:autoSpaceDE w:val="0"/>
        <w:autoSpaceDN w:val="0"/>
        <w:adjustRightInd w:val="0"/>
        <w:snapToGrid w:val="0"/>
        <w:jc w:val="both"/>
        <w:rPr>
          <w:rFonts w:ascii="Corbel" w:hAnsi="Corbel" w:cs="Arial"/>
          <w:spacing w:val="5"/>
          <w:sz w:val="22"/>
          <w:szCs w:val="22"/>
        </w:rPr>
      </w:pPr>
      <w:r w:rsidRPr="00AD18F7">
        <w:rPr>
          <w:rFonts w:ascii="Corbel" w:hAnsi="Corbel" w:cs="Arial"/>
          <w:spacing w:val="5"/>
          <w:sz w:val="22"/>
          <w:szCs w:val="22"/>
        </w:rPr>
        <w:t xml:space="preserve">Inclusão de </w:t>
      </w:r>
      <w:r w:rsidR="00C417FF" w:rsidRPr="00AD18F7">
        <w:rPr>
          <w:rFonts w:ascii="Corbel" w:hAnsi="Corbel" w:cs="Arial"/>
          <w:spacing w:val="5"/>
          <w:sz w:val="22"/>
          <w:szCs w:val="22"/>
        </w:rPr>
        <w:t xml:space="preserve">Clausula de </w:t>
      </w:r>
      <w:r w:rsidRPr="00AD18F7">
        <w:rPr>
          <w:rFonts w:ascii="Corbel" w:hAnsi="Corbel" w:cs="Arial"/>
          <w:spacing w:val="5"/>
          <w:sz w:val="22"/>
          <w:szCs w:val="22"/>
        </w:rPr>
        <w:t>fechamento da Classe para resgate, conforme disposto abaixo:</w:t>
      </w:r>
    </w:p>
    <w:p w14:paraId="578D1DE7" w14:textId="77777777" w:rsidR="00C3155A" w:rsidRPr="00AD18F7" w:rsidRDefault="00C3155A" w:rsidP="00C3155A">
      <w:pPr>
        <w:pStyle w:val="ListParagraph"/>
        <w:widowControl w:val="0"/>
        <w:tabs>
          <w:tab w:val="left" w:pos="313"/>
        </w:tabs>
        <w:kinsoku w:val="0"/>
        <w:overflowPunct w:val="0"/>
        <w:autoSpaceDE w:val="0"/>
        <w:autoSpaceDN w:val="0"/>
        <w:adjustRightInd w:val="0"/>
        <w:snapToGrid w:val="0"/>
        <w:ind w:left="1080"/>
        <w:jc w:val="both"/>
        <w:rPr>
          <w:rFonts w:ascii="Corbel" w:hAnsi="Corbel" w:cs="Arial"/>
          <w:spacing w:val="5"/>
          <w:sz w:val="22"/>
          <w:szCs w:val="22"/>
        </w:rPr>
      </w:pPr>
    </w:p>
    <w:p w14:paraId="5BC0FEF5" w14:textId="77777777" w:rsidR="00C3155A" w:rsidRPr="00AD18F7" w:rsidRDefault="00C3155A" w:rsidP="00C3155A">
      <w:pPr>
        <w:pStyle w:val="ListParagraph"/>
        <w:widowControl w:val="0"/>
        <w:tabs>
          <w:tab w:val="left" w:pos="313"/>
        </w:tabs>
        <w:kinsoku w:val="0"/>
        <w:overflowPunct w:val="0"/>
        <w:autoSpaceDE w:val="0"/>
        <w:autoSpaceDN w:val="0"/>
        <w:adjustRightInd w:val="0"/>
        <w:snapToGrid w:val="0"/>
        <w:ind w:left="1251"/>
        <w:jc w:val="both"/>
        <w:rPr>
          <w:rFonts w:ascii="Corbel" w:hAnsi="Corbel" w:cs="Arial"/>
          <w:spacing w:val="5"/>
          <w:sz w:val="22"/>
          <w:szCs w:val="22"/>
        </w:rPr>
      </w:pPr>
      <w:r w:rsidRPr="00AD18F7">
        <w:rPr>
          <w:rFonts w:ascii="Corbel" w:hAnsi="Corbel" w:cs="Arial"/>
          <w:spacing w:val="5"/>
          <w:sz w:val="22"/>
          <w:szCs w:val="22"/>
        </w:rPr>
        <w:t>“O Gestor poderá, unilateralmente, fechar a Classe para resgates diante de circunstâncias excepcionais de iliquidez ocasionadas inclusive, mas não limitadamente, por resgates incompatíveis com a liquidez existente na Classe ou pela deterioração da liquidez dos ativos detidos, circunstância em que as solicitações de resgate não convertidas até a data do fechamento serão canceladas.”</w:t>
      </w:r>
    </w:p>
    <w:p w14:paraId="1601E741" w14:textId="77777777" w:rsidR="00454F76" w:rsidRPr="00AD18F7" w:rsidRDefault="00454F76" w:rsidP="00454F76">
      <w:pPr>
        <w:tabs>
          <w:tab w:val="left" w:pos="284"/>
          <w:tab w:val="left" w:pos="505"/>
        </w:tabs>
        <w:jc w:val="both"/>
        <w:rPr>
          <w:rFonts w:ascii="Corbel" w:hAnsi="Corbel" w:cs="Calibri Light"/>
          <w:bCs/>
          <w:sz w:val="22"/>
          <w:szCs w:val="22"/>
        </w:rPr>
      </w:pPr>
    </w:p>
    <w:p w14:paraId="621171D1" w14:textId="77777777" w:rsidR="00454F76" w:rsidRPr="00AD18F7" w:rsidRDefault="00454F76" w:rsidP="00454F76">
      <w:pPr>
        <w:jc w:val="both"/>
        <w:rPr>
          <w:rFonts w:ascii="Corbel" w:hAnsi="Corbel" w:cs="Arial"/>
          <w:bCs/>
          <w:sz w:val="22"/>
          <w:szCs w:val="22"/>
        </w:rPr>
      </w:pPr>
      <w:r w:rsidRPr="00AD18F7">
        <w:rPr>
          <w:rFonts w:ascii="Corbel" w:hAnsi="Corbel" w:cs="Arial"/>
          <w:bCs/>
          <w:sz w:val="22"/>
          <w:szCs w:val="22"/>
        </w:rPr>
        <w:fldChar w:fldCharType="begin">
          <w:ffData>
            <w:name w:val="Check1"/>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 Aprovar/permitir                          </w:t>
      </w:r>
      <w:r w:rsidRPr="00AD18F7">
        <w:rPr>
          <w:rFonts w:ascii="Corbel" w:hAnsi="Corbel" w:cs="Arial"/>
          <w:bCs/>
          <w:sz w:val="22"/>
          <w:szCs w:val="22"/>
        </w:rPr>
        <w:fldChar w:fldCharType="begin">
          <w:ffData>
            <w:name w:val="Check2"/>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 xml:space="preserve">Não aprovar / não permitir                       </w:t>
      </w:r>
      <w:r w:rsidRPr="00AD18F7">
        <w:rPr>
          <w:rFonts w:ascii="Corbel" w:hAnsi="Corbel" w:cs="Arial"/>
          <w:bCs/>
          <w:sz w:val="22"/>
          <w:szCs w:val="22"/>
        </w:rPr>
        <w:fldChar w:fldCharType="begin">
          <w:ffData>
            <w:name w:val="Check3"/>
            <w:enabled/>
            <w:calcOnExit w:val="0"/>
            <w:checkBox>
              <w:sizeAuto/>
              <w:default w:val="0"/>
              <w:checked w:val="0"/>
            </w:checkBox>
          </w:ffData>
        </w:fldChar>
      </w:r>
      <w:r w:rsidRPr="00AD18F7">
        <w:rPr>
          <w:rFonts w:ascii="Corbel" w:hAnsi="Corbel" w:cs="Arial"/>
          <w:bCs/>
          <w:sz w:val="22"/>
          <w:szCs w:val="22"/>
        </w:rPr>
        <w:instrText xml:space="preserve"> FORMCHECKBOX </w:instrText>
      </w:r>
      <w:r w:rsidR="00D100C6">
        <w:rPr>
          <w:rFonts w:ascii="Corbel" w:hAnsi="Corbel" w:cs="Arial"/>
          <w:bCs/>
          <w:sz w:val="22"/>
          <w:szCs w:val="22"/>
        </w:rPr>
      </w:r>
      <w:r w:rsidR="00D100C6">
        <w:rPr>
          <w:rFonts w:ascii="Corbel" w:hAnsi="Corbel" w:cs="Arial"/>
          <w:bCs/>
          <w:sz w:val="22"/>
          <w:szCs w:val="22"/>
        </w:rPr>
        <w:fldChar w:fldCharType="separate"/>
      </w:r>
      <w:r w:rsidRPr="00AD18F7">
        <w:rPr>
          <w:rFonts w:ascii="Corbel" w:hAnsi="Corbel" w:cs="Arial"/>
          <w:bCs/>
          <w:sz w:val="22"/>
          <w:szCs w:val="22"/>
        </w:rPr>
        <w:fldChar w:fldCharType="end"/>
      </w:r>
      <w:r w:rsidRPr="00AD18F7">
        <w:rPr>
          <w:rFonts w:ascii="Corbel" w:hAnsi="Corbel" w:cs="Arial"/>
          <w:bCs/>
          <w:sz w:val="22"/>
          <w:szCs w:val="22"/>
        </w:rPr>
        <w:t>Se abster</w:t>
      </w:r>
    </w:p>
    <w:p w14:paraId="52484A86" w14:textId="77777777" w:rsidR="00454F76" w:rsidRPr="00AD18F7" w:rsidRDefault="00454F76" w:rsidP="00454F76">
      <w:pPr>
        <w:jc w:val="both"/>
        <w:rPr>
          <w:rFonts w:ascii="Corbel" w:hAnsi="Corbel" w:cs="Arial"/>
          <w:bCs/>
          <w:sz w:val="22"/>
          <w:szCs w:val="22"/>
        </w:rPr>
      </w:pPr>
      <w:r w:rsidRPr="00AD18F7">
        <w:rPr>
          <w:rFonts w:ascii="Corbel" w:hAnsi="Corbel" w:cs="Arial"/>
          <w:bCs/>
          <w:sz w:val="22"/>
          <w:szCs w:val="22"/>
        </w:rPr>
        <w:t>Ressalva ou comentário ou justificativa: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54F76" w:rsidRPr="00AD18F7" w14:paraId="6521B77B" w14:textId="77777777" w:rsidTr="00934239">
        <w:trPr>
          <w:trHeight w:val="60"/>
        </w:trPr>
        <w:tc>
          <w:tcPr>
            <w:tcW w:w="9576" w:type="dxa"/>
            <w:shd w:val="clear" w:color="auto" w:fill="auto"/>
          </w:tcPr>
          <w:p w14:paraId="3A5FCA3A" w14:textId="77777777" w:rsidR="00454F76" w:rsidRPr="00AD18F7" w:rsidRDefault="00454F76" w:rsidP="00934239">
            <w:pPr>
              <w:jc w:val="both"/>
              <w:rPr>
                <w:rFonts w:ascii="Corbel" w:hAnsi="Corbel" w:cs="Arial"/>
                <w:bCs/>
                <w:sz w:val="22"/>
                <w:szCs w:val="22"/>
              </w:rPr>
            </w:pPr>
          </w:p>
          <w:p w14:paraId="07DDDADB" w14:textId="77777777" w:rsidR="00454F76" w:rsidRPr="00AD18F7" w:rsidRDefault="00454F76" w:rsidP="00934239">
            <w:pPr>
              <w:jc w:val="both"/>
              <w:rPr>
                <w:rFonts w:ascii="Corbel" w:hAnsi="Corbel" w:cs="Arial"/>
                <w:bCs/>
                <w:sz w:val="22"/>
                <w:szCs w:val="22"/>
              </w:rPr>
            </w:pPr>
          </w:p>
        </w:tc>
      </w:tr>
    </w:tbl>
    <w:p w14:paraId="17D2957D" w14:textId="77777777" w:rsidR="008E2E5D" w:rsidRDefault="008E2E5D" w:rsidP="00A15123">
      <w:pPr>
        <w:tabs>
          <w:tab w:val="left" w:pos="284"/>
        </w:tabs>
        <w:jc w:val="both"/>
        <w:rPr>
          <w:rFonts w:ascii="Corbel" w:hAnsi="Corbel" w:cs="Calibri Light"/>
          <w:bCs/>
          <w:sz w:val="22"/>
          <w:szCs w:val="22"/>
        </w:rPr>
      </w:pPr>
    </w:p>
    <w:p w14:paraId="78DE0245" w14:textId="77777777" w:rsidR="008E2E5D" w:rsidRDefault="008E2E5D" w:rsidP="00A15123">
      <w:pPr>
        <w:tabs>
          <w:tab w:val="left" w:pos="284"/>
        </w:tabs>
        <w:jc w:val="both"/>
        <w:rPr>
          <w:rFonts w:ascii="Corbel" w:hAnsi="Corbel" w:cs="Calibri Light"/>
          <w:bCs/>
          <w:sz w:val="22"/>
          <w:szCs w:val="22"/>
        </w:rPr>
      </w:pPr>
    </w:p>
    <w:p w14:paraId="35F05E28" w14:textId="77777777" w:rsidR="008E2E5D" w:rsidRDefault="008E2E5D" w:rsidP="00A15123">
      <w:pPr>
        <w:tabs>
          <w:tab w:val="left" w:pos="284"/>
        </w:tabs>
        <w:jc w:val="both"/>
        <w:rPr>
          <w:rFonts w:ascii="Corbel" w:hAnsi="Corbel" w:cs="Calibri Light"/>
          <w:bCs/>
          <w:sz w:val="22"/>
          <w:szCs w:val="22"/>
        </w:rPr>
      </w:pPr>
    </w:p>
    <w:p w14:paraId="2D659CB8" w14:textId="77777777" w:rsidR="008E2E5D" w:rsidRPr="00AD18F7" w:rsidRDefault="008E2E5D" w:rsidP="00A15123">
      <w:pPr>
        <w:tabs>
          <w:tab w:val="left" w:pos="284"/>
        </w:tabs>
        <w:jc w:val="both"/>
        <w:rPr>
          <w:rFonts w:ascii="Corbel" w:hAnsi="Corbel" w:cs="Calibri Light"/>
          <w:bCs/>
          <w:sz w:val="22"/>
          <w:szCs w:val="22"/>
        </w:rPr>
      </w:pPr>
    </w:p>
    <w:p w14:paraId="73CC6348" w14:textId="4A159714" w:rsidR="00A15123" w:rsidRPr="00AD18F7" w:rsidRDefault="00A15123" w:rsidP="00A15123">
      <w:pPr>
        <w:tabs>
          <w:tab w:val="left" w:pos="284"/>
        </w:tabs>
        <w:jc w:val="both"/>
        <w:rPr>
          <w:rFonts w:ascii="Corbel" w:eastAsia="MS Mincho" w:hAnsi="Corbel" w:cs="Calibri Light"/>
          <w:sz w:val="22"/>
          <w:szCs w:val="22"/>
          <w:lang w:eastAsia="ja-JP"/>
        </w:rPr>
      </w:pPr>
      <w:r w:rsidRPr="00AD18F7">
        <w:rPr>
          <w:rFonts w:ascii="Corbel" w:hAnsi="Corbel" w:cs="Calibri Light"/>
          <w:bCs/>
          <w:sz w:val="22"/>
          <w:szCs w:val="22"/>
        </w:rPr>
        <w:t>Declaro estar ciente que, caso aprovada a</w:t>
      </w:r>
      <w:r w:rsidR="00195A5E" w:rsidRPr="00AD18F7">
        <w:rPr>
          <w:rFonts w:ascii="Corbel" w:hAnsi="Corbel" w:cs="Calibri Light"/>
          <w:bCs/>
          <w:sz w:val="22"/>
          <w:szCs w:val="22"/>
        </w:rPr>
        <w:t>s alterações</w:t>
      </w:r>
      <w:r w:rsidRPr="00AD18F7">
        <w:rPr>
          <w:rFonts w:ascii="Corbel" w:hAnsi="Corbel" w:cs="Calibri Light"/>
          <w:bCs/>
          <w:sz w:val="22"/>
          <w:szCs w:val="22"/>
        </w:rPr>
        <w:t xml:space="preserve"> acima descrita</w:t>
      </w:r>
      <w:r w:rsidR="00195A5E" w:rsidRPr="00AD18F7">
        <w:rPr>
          <w:rFonts w:ascii="Corbel" w:hAnsi="Corbel" w:cs="Calibri Light"/>
          <w:bCs/>
          <w:sz w:val="22"/>
          <w:szCs w:val="22"/>
        </w:rPr>
        <w:t>s</w:t>
      </w:r>
      <w:r w:rsidRPr="00AD18F7">
        <w:rPr>
          <w:rFonts w:ascii="Corbel" w:hAnsi="Corbel" w:cs="Calibri Light"/>
          <w:bCs/>
          <w:sz w:val="22"/>
          <w:szCs w:val="22"/>
        </w:rPr>
        <w:t xml:space="preserve"> a alteração e consolidação do regulamento do FUNDO, passará a vigorar </w:t>
      </w:r>
      <w:r w:rsidRPr="00AD18F7">
        <w:rPr>
          <w:rFonts w:ascii="Corbel" w:hAnsi="Corbel" w:cs="Calibri Light"/>
          <w:b/>
          <w:bCs/>
          <w:sz w:val="22"/>
          <w:szCs w:val="22"/>
          <w:u w:val="single"/>
        </w:rPr>
        <w:t xml:space="preserve">a partir </w:t>
      </w:r>
      <w:r w:rsidR="0083008B">
        <w:rPr>
          <w:rFonts w:ascii="Corbel" w:hAnsi="Corbel" w:cs="Calibri Light"/>
          <w:b/>
          <w:bCs/>
          <w:sz w:val="22"/>
          <w:szCs w:val="22"/>
          <w:u w:val="single"/>
        </w:rPr>
        <w:t>15</w:t>
      </w:r>
      <w:r w:rsidR="00B07955">
        <w:rPr>
          <w:rFonts w:ascii="Corbel" w:hAnsi="Corbel" w:cs="Calibri Light"/>
          <w:b/>
          <w:bCs/>
          <w:sz w:val="22"/>
          <w:szCs w:val="22"/>
          <w:u w:val="single"/>
        </w:rPr>
        <w:t xml:space="preserve"> </w:t>
      </w:r>
      <w:r w:rsidR="00051B09">
        <w:rPr>
          <w:rFonts w:ascii="Corbel" w:hAnsi="Corbel" w:cs="Calibri Light"/>
          <w:b/>
          <w:bCs/>
          <w:sz w:val="22"/>
          <w:szCs w:val="22"/>
          <w:u w:val="single"/>
        </w:rPr>
        <w:t xml:space="preserve">de </w:t>
      </w:r>
      <w:r w:rsidR="00B07955">
        <w:rPr>
          <w:rFonts w:ascii="Corbel" w:hAnsi="Corbel" w:cs="Calibri Light"/>
          <w:b/>
          <w:bCs/>
          <w:sz w:val="22"/>
          <w:szCs w:val="22"/>
          <w:u w:val="single"/>
        </w:rPr>
        <w:t>abril</w:t>
      </w:r>
      <w:r w:rsidR="00051B09">
        <w:rPr>
          <w:rFonts w:ascii="Corbel" w:hAnsi="Corbel" w:cs="Calibri Light"/>
          <w:b/>
          <w:bCs/>
          <w:sz w:val="22"/>
          <w:szCs w:val="22"/>
          <w:u w:val="single"/>
        </w:rPr>
        <w:t xml:space="preserve"> de </w:t>
      </w:r>
      <w:r w:rsidR="00B86C4C">
        <w:rPr>
          <w:rFonts w:ascii="Corbel" w:hAnsi="Corbel" w:cs="Calibri Light"/>
          <w:b/>
          <w:bCs/>
          <w:sz w:val="22"/>
          <w:szCs w:val="22"/>
          <w:u w:val="single"/>
        </w:rPr>
        <w:t>2025.</w:t>
      </w:r>
    </w:p>
    <w:p w14:paraId="30CEB4CB" w14:textId="77777777" w:rsidR="00462368" w:rsidRPr="00AD18F7" w:rsidRDefault="00462368" w:rsidP="00462368">
      <w:pPr>
        <w:tabs>
          <w:tab w:val="left" w:pos="42"/>
        </w:tabs>
        <w:jc w:val="both"/>
        <w:rPr>
          <w:rFonts w:ascii="Corbel" w:hAnsi="Corbel" w:cs="Arial"/>
          <w:sz w:val="22"/>
          <w:szCs w:val="22"/>
        </w:rPr>
      </w:pPr>
    </w:p>
    <w:p w14:paraId="04FA973B" w14:textId="77777777" w:rsidR="00462368" w:rsidRPr="00AD18F7" w:rsidRDefault="00462368" w:rsidP="00462368">
      <w:pPr>
        <w:jc w:val="center"/>
        <w:rPr>
          <w:rFonts w:ascii="Corbel" w:hAnsi="Corbel"/>
          <w:sz w:val="22"/>
          <w:szCs w:val="22"/>
        </w:rPr>
      </w:pPr>
    </w:p>
    <w:p w14:paraId="1C8870DA" w14:textId="77777777" w:rsidR="00462368" w:rsidRPr="00AD18F7" w:rsidRDefault="00462368" w:rsidP="00462368">
      <w:pPr>
        <w:jc w:val="center"/>
        <w:rPr>
          <w:rFonts w:ascii="Corbel" w:hAnsi="Corbel"/>
          <w:sz w:val="22"/>
          <w:szCs w:val="22"/>
        </w:rPr>
      </w:pPr>
      <w:r w:rsidRPr="00AD18F7">
        <w:rPr>
          <w:rFonts w:ascii="Corbel" w:hAnsi="Corbel"/>
          <w:sz w:val="22"/>
          <w:szCs w:val="22"/>
        </w:rPr>
        <w:t xml:space="preserve">__________________, _____ de ____________________ </w:t>
      </w:r>
      <w:proofErr w:type="spellStart"/>
      <w:r w:rsidRPr="00AD18F7">
        <w:rPr>
          <w:rFonts w:ascii="Corbel" w:hAnsi="Corbel"/>
          <w:sz w:val="22"/>
          <w:szCs w:val="22"/>
        </w:rPr>
        <w:t>de</w:t>
      </w:r>
      <w:proofErr w:type="spellEnd"/>
      <w:r w:rsidRPr="00AD18F7">
        <w:rPr>
          <w:rFonts w:ascii="Corbel" w:hAnsi="Corbel"/>
          <w:sz w:val="22"/>
          <w:szCs w:val="22"/>
        </w:rPr>
        <w:t xml:space="preserve"> _____.</w:t>
      </w:r>
    </w:p>
    <w:p w14:paraId="395E1A6F" w14:textId="77777777" w:rsidR="00462368" w:rsidRPr="00AD18F7" w:rsidRDefault="00462368" w:rsidP="00462368">
      <w:pPr>
        <w:jc w:val="center"/>
        <w:rPr>
          <w:rFonts w:ascii="Corbel" w:hAnsi="Corbel"/>
          <w:sz w:val="22"/>
          <w:szCs w:val="22"/>
        </w:rPr>
      </w:pPr>
    </w:p>
    <w:p w14:paraId="6A28F9DA" w14:textId="77777777" w:rsidR="00462368" w:rsidRPr="00AD18F7" w:rsidRDefault="00462368" w:rsidP="00462368">
      <w:pPr>
        <w:jc w:val="center"/>
        <w:rPr>
          <w:rFonts w:ascii="Corbel" w:hAnsi="Corbel"/>
          <w:sz w:val="22"/>
          <w:szCs w:val="22"/>
        </w:rPr>
      </w:pPr>
    </w:p>
    <w:p w14:paraId="4105FEC1" w14:textId="77777777" w:rsidR="00462368" w:rsidRPr="00AD18F7" w:rsidRDefault="00462368" w:rsidP="00462368">
      <w:pPr>
        <w:tabs>
          <w:tab w:val="left" w:leader="underscore" w:pos="9072"/>
        </w:tabs>
        <w:jc w:val="both"/>
        <w:rPr>
          <w:rFonts w:ascii="Corbel" w:hAnsi="Corbel" w:cs="Arial"/>
          <w:b/>
          <w:bCs/>
          <w:sz w:val="22"/>
          <w:szCs w:val="22"/>
          <w:u w:val="single"/>
        </w:rPr>
      </w:pPr>
      <w:r w:rsidRPr="00AD18F7">
        <w:rPr>
          <w:rFonts w:ascii="Corbel" w:hAnsi="Corbel" w:cs="Arial"/>
          <w:b/>
          <w:bCs/>
          <w:sz w:val="22"/>
          <w:szCs w:val="22"/>
          <w:u w:val="single"/>
        </w:rPr>
        <w:t>Se cotista PCO (cotista por conta e ordem) preencher somente os itens com (*)</w:t>
      </w:r>
    </w:p>
    <w:p w14:paraId="1E0B14CC" w14:textId="30B9B164" w:rsidR="00462368" w:rsidRPr="00AD18F7" w:rsidRDefault="00462368" w:rsidP="00462368">
      <w:pPr>
        <w:tabs>
          <w:tab w:val="left" w:pos="1938"/>
        </w:tabs>
        <w:jc w:val="both"/>
        <w:rPr>
          <w:rFonts w:ascii="Corbel" w:hAnsi="Corbel" w:cs="Arial"/>
          <w:b/>
          <w:iCs/>
          <w:sz w:val="22"/>
          <w:szCs w:val="22"/>
        </w:rPr>
      </w:pPr>
      <w:bookmarkStart w:id="4" w:name="_Hlk80468800"/>
      <w:r w:rsidRPr="00AD18F7">
        <w:rPr>
          <w:rFonts w:ascii="Corbel" w:hAnsi="Corbel"/>
          <w:sz w:val="22"/>
          <w:szCs w:val="22"/>
        </w:rPr>
        <w:t>Distribuidor ou Corretora(s) onde as Cotas do FUNDO estão custodiada</w:t>
      </w:r>
      <w:r w:rsidRPr="00AD18F7">
        <w:rPr>
          <w:rFonts w:ascii="Corbel" w:hAnsi="Corbel" w:cs="Arial"/>
          <w:b/>
          <w:iCs/>
          <w:sz w:val="22"/>
          <w:szCs w:val="22"/>
        </w:rPr>
        <w:t xml:space="preserve">: </w:t>
      </w:r>
    </w:p>
    <w:p w14:paraId="2A29920E" w14:textId="77777777" w:rsidR="00462368" w:rsidRPr="00AD18F7" w:rsidRDefault="00462368" w:rsidP="00462368">
      <w:pPr>
        <w:tabs>
          <w:tab w:val="left" w:pos="1938"/>
        </w:tabs>
        <w:jc w:val="both"/>
        <w:rPr>
          <w:rFonts w:ascii="Corbel" w:hAnsi="Corbel" w:cs="Arial"/>
          <w:b/>
          <w:iCs/>
          <w:sz w:val="22"/>
          <w:szCs w:val="22"/>
        </w:rPr>
      </w:pPr>
      <w:r w:rsidRPr="00AD18F7">
        <w:rPr>
          <w:rFonts w:ascii="Corbel" w:hAnsi="Corbel" w:cs="Arial"/>
          <w:b/>
          <w:iCs/>
          <w:sz w:val="22"/>
          <w:szCs w:val="22"/>
        </w:rPr>
        <w:t>_______________________________________________________________________________</w:t>
      </w:r>
      <w:r w:rsidRPr="00AD18F7">
        <w:rPr>
          <w:rFonts w:ascii="Corbel" w:hAnsi="Corbel" w:cs="Arial"/>
          <w:b/>
          <w:bCs/>
          <w:sz w:val="22"/>
          <w:szCs w:val="22"/>
          <w:u w:val="single"/>
        </w:rPr>
        <w:t xml:space="preserve"> (*)</w:t>
      </w:r>
    </w:p>
    <w:p w14:paraId="17D4E28E" w14:textId="77777777" w:rsidR="00462368" w:rsidRPr="00AD18F7" w:rsidRDefault="00462368" w:rsidP="00462368">
      <w:pPr>
        <w:tabs>
          <w:tab w:val="left" w:pos="1938"/>
        </w:tabs>
        <w:jc w:val="both"/>
        <w:rPr>
          <w:rFonts w:ascii="Corbel" w:hAnsi="Corbel" w:cs="Arial"/>
          <w:b/>
          <w:iCs/>
          <w:sz w:val="22"/>
          <w:szCs w:val="22"/>
        </w:rPr>
      </w:pPr>
      <w:r w:rsidRPr="00AD18F7">
        <w:rPr>
          <w:rFonts w:ascii="Corbel" w:hAnsi="Corbel" w:cs="Arial"/>
          <w:b/>
          <w:iCs/>
          <w:sz w:val="22"/>
          <w:szCs w:val="22"/>
        </w:rPr>
        <w:t>Código do cotista: _______________________________________________________________</w:t>
      </w:r>
      <w:r w:rsidRPr="00AD18F7">
        <w:rPr>
          <w:rFonts w:ascii="Corbel" w:hAnsi="Corbel" w:cs="Arial"/>
          <w:b/>
          <w:bCs/>
          <w:sz w:val="22"/>
          <w:szCs w:val="22"/>
          <w:u w:val="single"/>
        </w:rPr>
        <w:t xml:space="preserve"> (*)</w:t>
      </w:r>
    </w:p>
    <w:p w14:paraId="5D040F4A" w14:textId="77777777" w:rsidR="00462368" w:rsidRPr="00AD18F7" w:rsidRDefault="00462368" w:rsidP="00462368">
      <w:pPr>
        <w:tabs>
          <w:tab w:val="left" w:pos="1938"/>
        </w:tabs>
        <w:jc w:val="both"/>
        <w:rPr>
          <w:rFonts w:ascii="Corbel" w:hAnsi="Corbel" w:cs="Arial"/>
          <w:iCs/>
          <w:sz w:val="22"/>
          <w:szCs w:val="22"/>
        </w:rPr>
      </w:pPr>
      <w:r w:rsidRPr="00AD18F7">
        <w:rPr>
          <w:rFonts w:ascii="Corbel" w:hAnsi="Corbel" w:cs="Arial"/>
          <w:b/>
          <w:iCs/>
          <w:sz w:val="22"/>
          <w:szCs w:val="22"/>
        </w:rPr>
        <w:t>Nome do Cotista:________________________________________________________________</w:t>
      </w:r>
    </w:p>
    <w:p w14:paraId="7FCB8270" w14:textId="77777777" w:rsidR="00462368" w:rsidRPr="00AD18F7" w:rsidRDefault="00462368" w:rsidP="00462368">
      <w:pPr>
        <w:tabs>
          <w:tab w:val="left" w:pos="1938"/>
        </w:tabs>
        <w:jc w:val="both"/>
        <w:rPr>
          <w:rFonts w:ascii="Corbel" w:hAnsi="Corbel" w:cs="Arial"/>
          <w:iCs/>
          <w:sz w:val="22"/>
          <w:szCs w:val="22"/>
        </w:rPr>
      </w:pPr>
      <w:r w:rsidRPr="00AD18F7">
        <w:rPr>
          <w:rFonts w:ascii="Corbel" w:hAnsi="Corbel" w:cs="Arial"/>
          <w:b/>
          <w:iCs/>
          <w:sz w:val="22"/>
          <w:szCs w:val="22"/>
        </w:rPr>
        <w:t>CPF: ___________________________________________________________________________</w:t>
      </w:r>
    </w:p>
    <w:p w14:paraId="3D580CDB" w14:textId="77777777" w:rsidR="00462368" w:rsidRPr="00AD18F7" w:rsidRDefault="00462368" w:rsidP="00462368">
      <w:pPr>
        <w:tabs>
          <w:tab w:val="left" w:pos="1938"/>
        </w:tabs>
        <w:jc w:val="both"/>
        <w:rPr>
          <w:rFonts w:ascii="Corbel" w:hAnsi="Corbel" w:cs="Arial"/>
          <w:iCs/>
          <w:sz w:val="22"/>
          <w:szCs w:val="22"/>
        </w:rPr>
      </w:pPr>
      <w:r w:rsidRPr="00AD18F7">
        <w:rPr>
          <w:rFonts w:ascii="Corbel" w:hAnsi="Corbel" w:cs="Arial"/>
          <w:b/>
          <w:bCs/>
          <w:iCs/>
          <w:sz w:val="22"/>
          <w:szCs w:val="22"/>
        </w:rPr>
        <w:t>e-mail do Cotista:</w:t>
      </w:r>
      <w:r w:rsidRPr="00AD18F7">
        <w:rPr>
          <w:rFonts w:ascii="Corbel" w:hAnsi="Corbel" w:cs="Arial"/>
          <w:b/>
          <w:iCs/>
          <w:sz w:val="22"/>
          <w:szCs w:val="22"/>
        </w:rPr>
        <w:t>________________________________________________________________</w:t>
      </w:r>
    </w:p>
    <w:bookmarkEnd w:id="4"/>
    <w:p w14:paraId="75F2054C" w14:textId="77777777" w:rsidR="00462368" w:rsidRPr="00AD18F7" w:rsidRDefault="00462368" w:rsidP="00462368">
      <w:pPr>
        <w:jc w:val="center"/>
        <w:rPr>
          <w:rFonts w:ascii="Corbel" w:hAnsi="Corbel"/>
          <w:sz w:val="22"/>
          <w:szCs w:val="22"/>
        </w:rPr>
      </w:pPr>
    </w:p>
    <w:p w14:paraId="60C22959" w14:textId="77777777" w:rsidR="00462368" w:rsidRPr="00AD18F7" w:rsidRDefault="00462368" w:rsidP="00462368">
      <w:pPr>
        <w:jc w:val="center"/>
        <w:rPr>
          <w:rFonts w:ascii="Corbel" w:hAnsi="Corbel" w:cs="Arial"/>
          <w:bCs/>
          <w:sz w:val="22"/>
          <w:szCs w:val="22"/>
        </w:rPr>
      </w:pPr>
      <w:bookmarkStart w:id="5" w:name="_Hlk151733545"/>
    </w:p>
    <w:bookmarkEnd w:id="5"/>
    <w:p w14:paraId="13B9152D" w14:textId="77777777" w:rsidR="00462368" w:rsidRPr="00AD18F7" w:rsidRDefault="00462368" w:rsidP="00462368">
      <w:pPr>
        <w:tabs>
          <w:tab w:val="left" w:pos="1938"/>
        </w:tabs>
        <w:ind w:left="567" w:hanging="567"/>
        <w:jc w:val="center"/>
        <w:rPr>
          <w:rFonts w:ascii="Corbel" w:hAnsi="Corbel" w:cs="Arial"/>
          <w:iCs/>
          <w:sz w:val="22"/>
          <w:szCs w:val="22"/>
        </w:rPr>
      </w:pPr>
      <w:r w:rsidRPr="00AD18F7">
        <w:rPr>
          <w:rFonts w:ascii="Corbel" w:hAnsi="Corbel" w:cs="Arial"/>
          <w:iCs/>
          <w:sz w:val="22"/>
          <w:szCs w:val="22"/>
        </w:rPr>
        <w:t>_____________________________________________</w:t>
      </w:r>
    </w:p>
    <w:p w14:paraId="3E6E0AA8" w14:textId="77777777" w:rsidR="00462368" w:rsidRPr="00D85848" w:rsidRDefault="00462368" w:rsidP="00462368">
      <w:pPr>
        <w:tabs>
          <w:tab w:val="left" w:pos="1938"/>
        </w:tabs>
        <w:ind w:left="567" w:hanging="567"/>
        <w:jc w:val="center"/>
        <w:rPr>
          <w:rFonts w:ascii="Corbel" w:hAnsi="Corbel" w:cs="Arial"/>
          <w:b/>
          <w:iCs/>
          <w:sz w:val="22"/>
          <w:szCs w:val="22"/>
        </w:rPr>
      </w:pPr>
      <w:r w:rsidRPr="00AD18F7">
        <w:rPr>
          <w:rFonts w:ascii="Corbel" w:hAnsi="Corbel" w:cs="Arial"/>
          <w:b/>
          <w:iCs/>
          <w:sz w:val="22"/>
          <w:szCs w:val="22"/>
        </w:rPr>
        <w:t>Assinatura</w:t>
      </w:r>
    </w:p>
    <w:p w14:paraId="15DF6ADC" w14:textId="0AB73090" w:rsidR="00C167E6" w:rsidRPr="007B31CE" w:rsidRDefault="00C167E6" w:rsidP="00462368">
      <w:pPr>
        <w:jc w:val="center"/>
        <w:rPr>
          <w:rFonts w:ascii="Corbel" w:hAnsi="Corbel" w:cs="Arial"/>
          <w:b/>
          <w:sz w:val="22"/>
          <w:szCs w:val="22"/>
        </w:rPr>
      </w:pPr>
    </w:p>
    <w:sectPr w:rsidR="00C167E6" w:rsidRPr="007B31CE" w:rsidSect="00454F76">
      <w:headerReference w:type="even" r:id="rId14"/>
      <w:headerReference w:type="default" r:id="rId15"/>
      <w:footerReference w:type="even" r:id="rId16"/>
      <w:footerReference w:type="default" r:id="rId17"/>
      <w:headerReference w:type="first" r:id="rId18"/>
      <w:footerReference w:type="first" r:id="rId19"/>
      <w:pgSz w:w="11907" w:h="16840" w:code="9"/>
      <w:pgMar w:top="1134" w:right="992" w:bottom="1276"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0E44" w14:textId="77777777" w:rsidR="00486981" w:rsidRDefault="00486981">
      <w:r>
        <w:separator/>
      </w:r>
    </w:p>
  </w:endnote>
  <w:endnote w:type="continuationSeparator" w:id="0">
    <w:p w14:paraId="4C7F1473" w14:textId="77777777" w:rsidR="00486981" w:rsidRDefault="0048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linga">
    <w:charset w:val="00"/>
    <w:family w:val="swiss"/>
    <w:pitch w:val="variable"/>
    <w:sig w:usb0="0008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TXihe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486C" w14:textId="77777777" w:rsidR="00C66539" w:rsidRDefault="00415F9C" w:rsidP="00415F9C">
    <w:pPr>
      <w:pStyle w:val="Footer"/>
      <w:spacing w:line="220" w:lineRule="exact"/>
      <w:rPr>
        <w:color w:val="000000"/>
        <w:sz w:val="17"/>
      </w:rPr>
    </w:pPr>
    <w:bookmarkStart w:id="6" w:name="TITUS1FooterEvenPages"/>
    <w:r>
      <w:rPr>
        <w:color w:val="000000"/>
        <w:sz w:val="17"/>
      </w:rPr>
      <w:t> </w:t>
    </w:r>
  </w:p>
  <w:bookmarkEnd w:id="6"/>
  <w:p w14:paraId="384C3DE3" w14:textId="77777777" w:rsidR="00C66539" w:rsidRDefault="00C66539" w:rsidP="00C66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D718" w14:textId="77777777" w:rsidR="00C66539" w:rsidRDefault="00415F9C" w:rsidP="00415F9C">
    <w:pPr>
      <w:pStyle w:val="Footer"/>
      <w:spacing w:line="220" w:lineRule="exact"/>
      <w:rPr>
        <w:color w:val="000000"/>
        <w:sz w:val="17"/>
      </w:rPr>
    </w:pPr>
    <w:bookmarkStart w:id="7" w:name="TITUS1FooterPrimary"/>
    <w:r>
      <w:rPr>
        <w:color w:val="000000"/>
        <w:sz w:val="17"/>
      </w:rPr>
      <w:t> </w:t>
    </w:r>
  </w:p>
  <w:bookmarkEnd w:id="7"/>
  <w:p w14:paraId="00A39BA6" w14:textId="77777777" w:rsidR="00C32BDA" w:rsidRDefault="00C32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CE31" w14:textId="77777777" w:rsidR="00C66539" w:rsidRDefault="00415F9C" w:rsidP="00415F9C">
    <w:pPr>
      <w:rPr>
        <w:rFonts w:ascii="Corbel" w:hAnsi="Corbel"/>
        <w:color w:val="000000"/>
        <w:sz w:val="17"/>
        <w:szCs w:val="16"/>
      </w:rPr>
    </w:pPr>
    <w:bookmarkStart w:id="8" w:name="TITUS1FooterFirstPage"/>
    <w:r>
      <w:rPr>
        <w:rFonts w:ascii="Corbel" w:hAnsi="Corbel"/>
        <w:color w:val="000000"/>
        <w:sz w:val="17"/>
        <w:szCs w:val="16"/>
      </w:rPr>
      <w:t> </w:t>
    </w:r>
  </w:p>
  <w:bookmarkEnd w:id="8"/>
  <w:p w14:paraId="296A211E" w14:textId="77777777" w:rsidR="00C03D8D" w:rsidRPr="00C03D8D" w:rsidRDefault="00C03D8D" w:rsidP="00E95EB3">
    <w:pPr>
      <w:jc w:val="center"/>
      <w:rPr>
        <w:rFonts w:ascii="Corbel" w:hAnsi="Corbel"/>
        <w:sz w:val="16"/>
        <w:szCs w:val="16"/>
      </w:rPr>
    </w:pPr>
    <w:r w:rsidRPr="00C03D8D">
      <w:rPr>
        <w:rFonts w:ascii="Corbel" w:hAnsi="Corbel"/>
        <w:sz w:val="16"/>
        <w:szCs w:val="16"/>
      </w:rPr>
      <w:t>OUVIDORIA BNP PARIBAS: 0800-771-5999 – OUVIDORIA@BR.BNPPARIBAS.COM</w:t>
    </w:r>
  </w:p>
  <w:p w14:paraId="67854447" w14:textId="77777777" w:rsidR="00447A5F" w:rsidRPr="00C03D8D" w:rsidRDefault="00447A5F" w:rsidP="00C0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B0E1" w14:textId="77777777" w:rsidR="00486981" w:rsidRDefault="00486981">
      <w:r>
        <w:separator/>
      </w:r>
    </w:p>
  </w:footnote>
  <w:footnote w:type="continuationSeparator" w:id="0">
    <w:p w14:paraId="60A5B320" w14:textId="77777777" w:rsidR="00486981" w:rsidRDefault="0048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6218" w14:textId="77777777" w:rsidR="00FC586E" w:rsidRDefault="00FC5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F7DE" w14:textId="77777777" w:rsidR="00FC586E" w:rsidRDefault="00FC5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E877" w14:textId="77777777" w:rsidR="00447A5F" w:rsidRDefault="00447A5F" w:rsidP="00447A5F">
    <w:pPr>
      <w:ind w:left="-1701"/>
      <w:jc w:val="both"/>
      <w:rPr>
        <w:lang w:val="it-IT"/>
      </w:rPr>
    </w:pPr>
  </w:p>
  <w:p w14:paraId="5B2512E7" w14:textId="77777777" w:rsidR="00447A5F" w:rsidRPr="007E6E8D" w:rsidRDefault="00D100C6" w:rsidP="008E019F">
    <w:pPr>
      <w:rPr>
        <w:lang w:val="it-IT"/>
      </w:rPr>
    </w:pPr>
    <w:r>
      <w:rPr>
        <w:noProof/>
        <w:lang w:val="en-US" w:eastAsia="en-US"/>
      </w:rPr>
      <w:pict w14:anchorId="0D159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Description: BNPP_BL_Q" style="width:196.6pt;height:55.1pt;visibility:visible">
          <v:imagedata r:id="rId1" o:title=" BNPP_BL_Q"/>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0F7"/>
    <w:multiLevelType w:val="hybridMultilevel"/>
    <w:tmpl w:val="282A26EA"/>
    <w:lvl w:ilvl="0" w:tplc="461050B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70C2"/>
    <w:multiLevelType w:val="hybridMultilevel"/>
    <w:tmpl w:val="282A26EA"/>
    <w:lvl w:ilvl="0" w:tplc="461050B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30180"/>
    <w:multiLevelType w:val="hybridMultilevel"/>
    <w:tmpl w:val="8D403538"/>
    <w:lvl w:ilvl="0" w:tplc="C1545D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FB6541"/>
    <w:multiLevelType w:val="hybridMultilevel"/>
    <w:tmpl w:val="1188F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5130"/>
    <w:multiLevelType w:val="hybridMultilevel"/>
    <w:tmpl w:val="04720156"/>
    <w:lvl w:ilvl="0" w:tplc="A262F21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A1815"/>
    <w:multiLevelType w:val="hybridMultilevel"/>
    <w:tmpl w:val="0FAEE74A"/>
    <w:lvl w:ilvl="0" w:tplc="830618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00F41"/>
    <w:multiLevelType w:val="hybridMultilevel"/>
    <w:tmpl w:val="32E847E4"/>
    <w:lvl w:ilvl="0" w:tplc="A32A04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E3584"/>
    <w:multiLevelType w:val="hybridMultilevel"/>
    <w:tmpl w:val="74EE5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43C6"/>
    <w:multiLevelType w:val="hybridMultilevel"/>
    <w:tmpl w:val="74EE5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92B7B"/>
    <w:multiLevelType w:val="hybridMultilevel"/>
    <w:tmpl w:val="F768D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E764B"/>
    <w:multiLevelType w:val="hybridMultilevel"/>
    <w:tmpl w:val="F768D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313F5"/>
    <w:multiLevelType w:val="hybridMultilevel"/>
    <w:tmpl w:val="74EE5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76A58"/>
    <w:multiLevelType w:val="hybridMultilevel"/>
    <w:tmpl w:val="04720156"/>
    <w:lvl w:ilvl="0" w:tplc="A262F21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75B20"/>
    <w:multiLevelType w:val="hybridMultilevel"/>
    <w:tmpl w:val="282A26EA"/>
    <w:lvl w:ilvl="0" w:tplc="461050B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65D21"/>
    <w:multiLevelType w:val="hybridMultilevel"/>
    <w:tmpl w:val="8D0C8CFC"/>
    <w:lvl w:ilvl="0" w:tplc="81C01E3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343CD"/>
    <w:multiLevelType w:val="hybridMultilevel"/>
    <w:tmpl w:val="55088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B56D0"/>
    <w:multiLevelType w:val="multilevel"/>
    <w:tmpl w:val="BE729D2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b/>
        <w:bCs/>
      </w:rPr>
    </w:lvl>
    <w:lvl w:ilvl="2">
      <w:start w:val="1"/>
      <w:numFmt w:val="decimal"/>
      <w:isLgl/>
      <w:suff w:val="space"/>
      <w:lvlText w:val="%1.%2.%3."/>
      <w:lvlJc w:val="left"/>
      <w:pPr>
        <w:ind w:left="1571"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D07C46"/>
    <w:multiLevelType w:val="hybridMultilevel"/>
    <w:tmpl w:val="55088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37DF0"/>
    <w:multiLevelType w:val="hybridMultilevel"/>
    <w:tmpl w:val="68B6673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CF7513"/>
    <w:multiLevelType w:val="hybridMultilevel"/>
    <w:tmpl w:val="0FAEE74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914F9D"/>
    <w:multiLevelType w:val="hybridMultilevel"/>
    <w:tmpl w:val="282A26EA"/>
    <w:lvl w:ilvl="0" w:tplc="461050B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161FC"/>
    <w:multiLevelType w:val="hybridMultilevel"/>
    <w:tmpl w:val="8C981A4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7748B3"/>
    <w:multiLevelType w:val="hybridMultilevel"/>
    <w:tmpl w:val="04720156"/>
    <w:lvl w:ilvl="0" w:tplc="A262F21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8013C"/>
    <w:multiLevelType w:val="hybridMultilevel"/>
    <w:tmpl w:val="55088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10517"/>
    <w:multiLevelType w:val="hybridMultilevel"/>
    <w:tmpl w:val="CBDE85BC"/>
    <w:lvl w:ilvl="0" w:tplc="81C01E30">
      <w:start w:val="1"/>
      <w:numFmt w:val="lowerRoman"/>
      <w:lvlText w:val="%1)"/>
      <w:lvlJc w:val="left"/>
      <w:pPr>
        <w:ind w:left="2989"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253CC"/>
    <w:multiLevelType w:val="hybridMultilevel"/>
    <w:tmpl w:val="CBDE85BC"/>
    <w:lvl w:ilvl="0" w:tplc="81C01E30">
      <w:start w:val="1"/>
      <w:numFmt w:val="lowerRoman"/>
      <w:lvlText w:val="%1)"/>
      <w:lvlJc w:val="left"/>
      <w:pPr>
        <w:ind w:left="2989"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21B41"/>
    <w:multiLevelType w:val="hybridMultilevel"/>
    <w:tmpl w:val="68B6673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5951635">
    <w:abstractNumId w:val="25"/>
  </w:num>
  <w:num w:numId="2" w16cid:durableId="978850952">
    <w:abstractNumId w:val="14"/>
  </w:num>
  <w:num w:numId="3" w16cid:durableId="1652908082">
    <w:abstractNumId w:val="1"/>
  </w:num>
  <w:num w:numId="4" w16cid:durableId="495540252">
    <w:abstractNumId w:val="15"/>
  </w:num>
  <w:num w:numId="5" w16cid:durableId="1686320848">
    <w:abstractNumId w:val="7"/>
  </w:num>
  <w:num w:numId="6" w16cid:durableId="134491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684041">
    <w:abstractNumId w:val="0"/>
  </w:num>
  <w:num w:numId="8" w16cid:durableId="344598125">
    <w:abstractNumId w:val="23"/>
  </w:num>
  <w:num w:numId="9" w16cid:durableId="1658731500">
    <w:abstractNumId w:val="9"/>
  </w:num>
  <w:num w:numId="10" w16cid:durableId="529925569">
    <w:abstractNumId w:val="11"/>
  </w:num>
  <w:num w:numId="11" w16cid:durableId="1952545305">
    <w:abstractNumId w:val="3"/>
  </w:num>
  <w:num w:numId="12" w16cid:durableId="1549730534">
    <w:abstractNumId w:val="22"/>
  </w:num>
  <w:num w:numId="13" w16cid:durableId="1894852972">
    <w:abstractNumId w:val="20"/>
  </w:num>
  <w:num w:numId="14" w16cid:durableId="1509563201">
    <w:abstractNumId w:val="13"/>
  </w:num>
  <w:num w:numId="15" w16cid:durableId="1214540848">
    <w:abstractNumId w:val="8"/>
  </w:num>
  <w:num w:numId="16" w16cid:durableId="758982955">
    <w:abstractNumId w:val="17"/>
  </w:num>
  <w:num w:numId="17" w16cid:durableId="522984745">
    <w:abstractNumId w:val="24"/>
  </w:num>
  <w:num w:numId="18" w16cid:durableId="1921475454">
    <w:abstractNumId w:val="21"/>
  </w:num>
  <w:num w:numId="19" w16cid:durableId="551892746">
    <w:abstractNumId w:val="4"/>
  </w:num>
  <w:num w:numId="20" w16cid:durableId="1106003316">
    <w:abstractNumId w:val="2"/>
  </w:num>
  <w:num w:numId="21" w16cid:durableId="1088312550">
    <w:abstractNumId w:val="12"/>
  </w:num>
  <w:num w:numId="22" w16cid:durableId="1268657836">
    <w:abstractNumId w:val="5"/>
  </w:num>
  <w:num w:numId="23" w16cid:durableId="791093583">
    <w:abstractNumId w:val="6"/>
  </w:num>
  <w:num w:numId="24" w16cid:durableId="758017796">
    <w:abstractNumId w:val="18"/>
  </w:num>
  <w:num w:numId="25" w16cid:durableId="1472821107">
    <w:abstractNumId w:val="16"/>
  </w:num>
  <w:num w:numId="26" w16cid:durableId="963464632">
    <w:abstractNumId w:val="26"/>
  </w:num>
  <w:num w:numId="27" w16cid:durableId="81221767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cumentProtection w:edit="trackedChanges" w:formatting="1" w:enforcement="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CC8"/>
    <w:rsid w:val="0001600F"/>
    <w:rsid w:val="00030EAE"/>
    <w:rsid w:val="00036C0B"/>
    <w:rsid w:val="0004556F"/>
    <w:rsid w:val="000506CE"/>
    <w:rsid w:val="00051B09"/>
    <w:rsid w:val="000567CE"/>
    <w:rsid w:val="00060156"/>
    <w:rsid w:val="00060515"/>
    <w:rsid w:val="00064BBA"/>
    <w:rsid w:val="0007118F"/>
    <w:rsid w:val="00071346"/>
    <w:rsid w:val="00085747"/>
    <w:rsid w:val="00087A08"/>
    <w:rsid w:val="00087D60"/>
    <w:rsid w:val="000941DD"/>
    <w:rsid w:val="000944BE"/>
    <w:rsid w:val="000A1071"/>
    <w:rsid w:val="000A11D1"/>
    <w:rsid w:val="000A14E3"/>
    <w:rsid w:val="000A6FF4"/>
    <w:rsid w:val="000B3428"/>
    <w:rsid w:val="000B438F"/>
    <w:rsid w:val="000B4A9C"/>
    <w:rsid w:val="000B5234"/>
    <w:rsid w:val="000C4915"/>
    <w:rsid w:val="000D0FC8"/>
    <w:rsid w:val="000E05F2"/>
    <w:rsid w:val="000F4E37"/>
    <w:rsid w:val="000F7086"/>
    <w:rsid w:val="00103785"/>
    <w:rsid w:val="00106EE7"/>
    <w:rsid w:val="00125FBB"/>
    <w:rsid w:val="001336FA"/>
    <w:rsid w:val="001338B7"/>
    <w:rsid w:val="001341C1"/>
    <w:rsid w:val="0013421E"/>
    <w:rsid w:val="00144E3D"/>
    <w:rsid w:val="00146D8A"/>
    <w:rsid w:val="00153ECF"/>
    <w:rsid w:val="00171B8B"/>
    <w:rsid w:val="001815BF"/>
    <w:rsid w:val="00184ABC"/>
    <w:rsid w:val="00195A5E"/>
    <w:rsid w:val="001A3A3F"/>
    <w:rsid w:val="001A437C"/>
    <w:rsid w:val="001A7321"/>
    <w:rsid w:val="001C5975"/>
    <w:rsid w:val="001D46B7"/>
    <w:rsid w:val="001D7F45"/>
    <w:rsid w:val="001E3262"/>
    <w:rsid w:val="001E6746"/>
    <w:rsid w:val="001F0987"/>
    <w:rsid w:val="001F2A03"/>
    <w:rsid w:val="001F3AFB"/>
    <w:rsid w:val="00200709"/>
    <w:rsid w:val="00201748"/>
    <w:rsid w:val="0020664E"/>
    <w:rsid w:val="002101DF"/>
    <w:rsid w:val="00212786"/>
    <w:rsid w:val="002129C6"/>
    <w:rsid w:val="00215335"/>
    <w:rsid w:val="00221B21"/>
    <w:rsid w:val="0022600F"/>
    <w:rsid w:val="002268A4"/>
    <w:rsid w:val="002312E2"/>
    <w:rsid w:val="00235960"/>
    <w:rsid w:val="0024287B"/>
    <w:rsid w:val="00242E99"/>
    <w:rsid w:val="0024423D"/>
    <w:rsid w:val="00254B3C"/>
    <w:rsid w:val="00263F86"/>
    <w:rsid w:val="002666DF"/>
    <w:rsid w:val="0027596D"/>
    <w:rsid w:val="00277AEB"/>
    <w:rsid w:val="0028091D"/>
    <w:rsid w:val="002852F1"/>
    <w:rsid w:val="00291A80"/>
    <w:rsid w:val="002B0704"/>
    <w:rsid w:val="002B14E2"/>
    <w:rsid w:val="002B1E84"/>
    <w:rsid w:val="002B4A76"/>
    <w:rsid w:val="002B505D"/>
    <w:rsid w:val="002C0938"/>
    <w:rsid w:val="002C50BE"/>
    <w:rsid w:val="002D6890"/>
    <w:rsid w:val="002D6D00"/>
    <w:rsid w:val="002D7BBB"/>
    <w:rsid w:val="002E6E3E"/>
    <w:rsid w:val="002F35F2"/>
    <w:rsid w:val="002F48EC"/>
    <w:rsid w:val="00301B1A"/>
    <w:rsid w:val="0030349B"/>
    <w:rsid w:val="00310393"/>
    <w:rsid w:val="00323261"/>
    <w:rsid w:val="0032654C"/>
    <w:rsid w:val="00330BF1"/>
    <w:rsid w:val="00333D12"/>
    <w:rsid w:val="00341002"/>
    <w:rsid w:val="00343070"/>
    <w:rsid w:val="00343EBF"/>
    <w:rsid w:val="00346376"/>
    <w:rsid w:val="00357A2C"/>
    <w:rsid w:val="0036001F"/>
    <w:rsid w:val="00373642"/>
    <w:rsid w:val="00373BA9"/>
    <w:rsid w:val="00381DFF"/>
    <w:rsid w:val="00390219"/>
    <w:rsid w:val="00392864"/>
    <w:rsid w:val="003A007F"/>
    <w:rsid w:val="003A109B"/>
    <w:rsid w:val="003A2456"/>
    <w:rsid w:val="003B0A11"/>
    <w:rsid w:val="003C07FF"/>
    <w:rsid w:val="003C2C80"/>
    <w:rsid w:val="003C64AE"/>
    <w:rsid w:val="003D0D1A"/>
    <w:rsid w:val="003D0F6B"/>
    <w:rsid w:val="003D658F"/>
    <w:rsid w:val="003F0EA8"/>
    <w:rsid w:val="003F3092"/>
    <w:rsid w:val="003F5A2B"/>
    <w:rsid w:val="00402A49"/>
    <w:rsid w:val="00410486"/>
    <w:rsid w:val="00411019"/>
    <w:rsid w:val="00411676"/>
    <w:rsid w:val="00415F9C"/>
    <w:rsid w:val="0041692B"/>
    <w:rsid w:val="00430768"/>
    <w:rsid w:val="00434355"/>
    <w:rsid w:val="00442189"/>
    <w:rsid w:val="00447A5F"/>
    <w:rsid w:val="004511E1"/>
    <w:rsid w:val="00453A5B"/>
    <w:rsid w:val="00454F76"/>
    <w:rsid w:val="00455C83"/>
    <w:rsid w:val="00462368"/>
    <w:rsid w:val="00463F94"/>
    <w:rsid w:val="00467412"/>
    <w:rsid w:val="00474C60"/>
    <w:rsid w:val="00476009"/>
    <w:rsid w:val="00486776"/>
    <w:rsid w:val="00486981"/>
    <w:rsid w:val="004923F9"/>
    <w:rsid w:val="00492F2F"/>
    <w:rsid w:val="004971AB"/>
    <w:rsid w:val="004A4A90"/>
    <w:rsid w:val="004A4E6B"/>
    <w:rsid w:val="004A6D7A"/>
    <w:rsid w:val="004A6FAD"/>
    <w:rsid w:val="004B37D8"/>
    <w:rsid w:val="004B43FD"/>
    <w:rsid w:val="004B5AA8"/>
    <w:rsid w:val="004C3C54"/>
    <w:rsid w:val="004C69CE"/>
    <w:rsid w:val="004E2B1D"/>
    <w:rsid w:val="004F0980"/>
    <w:rsid w:val="004F0FB4"/>
    <w:rsid w:val="004F1D3C"/>
    <w:rsid w:val="004F35C4"/>
    <w:rsid w:val="005016DF"/>
    <w:rsid w:val="00504214"/>
    <w:rsid w:val="005102D6"/>
    <w:rsid w:val="00510C65"/>
    <w:rsid w:val="00512AA1"/>
    <w:rsid w:val="00514DD9"/>
    <w:rsid w:val="00526A17"/>
    <w:rsid w:val="00534C89"/>
    <w:rsid w:val="0053611A"/>
    <w:rsid w:val="00544963"/>
    <w:rsid w:val="005464BE"/>
    <w:rsid w:val="005524CB"/>
    <w:rsid w:val="005528C1"/>
    <w:rsid w:val="0055336B"/>
    <w:rsid w:val="00564FEC"/>
    <w:rsid w:val="00567F97"/>
    <w:rsid w:val="005713E4"/>
    <w:rsid w:val="0057673B"/>
    <w:rsid w:val="00581088"/>
    <w:rsid w:val="00594689"/>
    <w:rsid w:val="005C0432"/>
    <w:rsid w:val="005C29FA"/>
    <w:rsid w:val="005C50FC"/>
    <w:rsid w:val="005C5D06"/>
    <w:rsid w:val="005D1115"/>
    <w:rsid w:val="005D4E70"/>
    <w:rsid w:val="005D5F7F"/>
    <w:rsid w:val="005D6DC6"/>
    <w:rsid w:val="005E0AB9"/>
    <w:rsid w:val="005F7169"/>
    <w:rsid w:val="00602301"/>
    <w:rsid w:val="00602A83"/>
    <w:rsid w:val="006053E5"/>
    <w:rsid w:val="00610A83"/>
    <w:rsid w:val="00613F4F"/>
    <w:rsid w:val="00625DCE"/>
    <w:rsid w:val="006267D9"/>
    <w:rsid w:val="00636CED"/>
    <w:rsid w:val="00642E15"/>
    <w:rsid w:val="0066199B"/>
    <w:rsid w:val="006664DF"/>
    <w:rsid w:val="006677B1"/>
    <w:rsid w:val="006765FF"/>
    <w:rsid w:val="0068076F"/>
    <w:rsid w:val="00682F04"/>
    <w:rsid w:val="00685296"/>
    <w:rsid w:val="00691F41"/>
    <w:rsid w:val="006A2200"/>
    <w:rsid w:val="006A6A55"/>
    <w:rsid w:val="006B1269"/>
    <w:rsid w:val="006B21E4"/>
    <w:rsid w:val="006C647D"/>
    <w:rsid w:val="006D359B"/>
    <w:rsid w:val="006D3CA3"/>
    <w:rsid w:val="006D4EC2"/>
    <w:rsid w:val="006E2DD6"/>
    <w:rsid w:val="006F1C63"/>
    <w:rsid w:val="006F29CE"/>
    <w:rsid w:val="006F3E44"/>
    <w:rsid w:val="007014F1"/>
    <w:rsid w:val="00702001"/>
    <w:rsid w:val="0071464C"/>
    <w:rsid w:val="00717D31"/>
    <w:rsid w:val="0072089C"/>
    <w:rsid w:val="0074177F"/>
    <w:rsid w:val="00751F1E"/>
    <w:rsid w:val="007523E0"/>
    <w:rsid w:val="00753C03"/>
    <w:rsid w:val="00756AB1"/>
    <w:rsid w:val="00760ABE"/>
    <w:rsid w:val="00763CC8"/>
    <w:rsid w:val="00764F21"/>
    <w:rsid w:val="00782124"/>
    <w:rsid w:val="00785D17"/>
    <w:rsid w:val="007878AF"/>
    <w:rsid w:val="00787910"/>
    <w:rsid w:val="007B31CE"/>
    <w:rsid w:val="007B5B8E"/>
    <w:rsid w:val="007B6E55"/>
    <w:rsid w:val="007B7577"/>
    <w:rsid w:val="007C2582"/>
    <w:rsid w:val="007C7819"/>
    <w:rsid w:val="007D1AB6"/>
    <w:rsid w:val="007D293F"/>
    <w:rsid w:val="007E3E5E"/>
    <w:rsid w:val="007E6C7B"/>
    <w:rsid w:val="007F2551"/>
    <w:rsid w:val="007F2C5D"/>
    <w:rsid w:val="007F50A7"/>
    <w:rsid w:val="0080644B"/>
    <w:rsid w:val="008065A7"/>
    <w:rsid w:val="00816CA4"/>
    <w:rsid w:val="00822BDC"/>
    <w:rsid w:val="0083008B"/>
    <w:rsid w:val="00831F2E"/>
    <w:rsid w:val="00836FFD"/>
    <w:rsid w:val="00851344"/>
    <w:rsid w:val="008576AB"/>
    <w:rsid w:val="00876E72"/>
    <w:rsid w:val="00885E6E"/>
    <w:rsid w:val="00887156"/>
    <w:rsid w:val="00890383"/>
    <w:rsid w:val="00890965"/>
    <w:rsid w:val="00892E7C"/>
    <w:rsid w:val="00894861"/>
    <w:rsid w:val="008C5271"/>
    <w:rsid w:val="008C59FF"/>
    <w:rsid w:val="008E019F"/>
    <w:rsid w:val="008E2E5D"/>
    <w:rsid w:val="008E35DB"/>
    <w:rsid w:val="008F39DD"/>
    <w:rsid w:val="008F72E4"/>
    <w:rsid w:val="00905A8F"/>
    <w:rsid w:val="00915DE7"/>
    <w:rsid w:val="009258CC"/>
    <w:rsid w:val="00934239"/>
    <w:rsid w:val="009347F3"/>
    <w:rsid w:val="0093524D"/>
    <w:rsid w:val="00942B22"/>
    <w:rsid w:val="0095314F"/>
    <w:rsid w:val="00960FA2"/>
    <w:rsid w:val="009657EF"/>
    <w:rsid w:val="00972E73"/>
    <w:rsid w:val="009739B6"/>
    <w:rsid w:val="00973D64"/>
    <w:rsid w:val="009767A7"/>
    <w:rsid w:val="00977FD6"/>
    <w:rsid w:val="00995205"/>
    <w:rsid w:val="00995222"/>
    <w:rsid w:val="009A3134"/>
    <w:rsid w:val="009A3540"/>
    <w:rsid w:val="009B2812"/>
    <w:rsid w:val="009C3405"/>
    <w:rsid w:val="009C71A1"/>
    <w:rsid w:val="009E21A4"/>
    <w:rsid w:val="009F140A"/>
    <w:rsid w:val="00A11031"/>
    <w:rsid w:val="00A13BC0"/>
    <w:rsid w:val="00A15123"/>
    <w:rsid w:val="00A20D1B"/>
    <w:rsid w:val="00A21896"/>
    <w:rsid w:val="00A2315D"/>
    <w:rsid w:val="00A25977"/>
    <w:rsid w:val="00A3440D"/>
    <w:rsid w:val="00A446D4"/>
    <w:rsid w:val="00A461AA"/>
    <w:rsid w:val="00A47435"/>
    <w:rsid w:val="00A51EF9"/>
    <w:rsid w:val="00A80196"/>
    <w:rsid w:val="00A80371"/>
    <w:rsid w:val="00A81D5C"/>
    <w:rsid w:val="00A910C2"/>
    <w:rsid w:val="00A93884"/>
    <w:rsid w:val="00A95799"/>
    <w:rsid w:val="00A95AFE"/>
    <w:rsid w:val="00AA141A"/>
    <w:rsid w:val="00AA4CD2"/>
    <w:rsid w:val="00AA4F53"/>
    <w:rsid w:val="00AB1B37"/>
    <w:rsid w:val="00AB5904"/>
    <w:rsid w:val="00AB68C7"/>
    <w:rsid w:val="00AD08FE"/>
    <w:rsid w:val="00AD18F7"/>
    <w:rsid w:val="00AE58AE"/>
    <w:rsid w:val="00AE6E1D"/>
    <w:rsid w:val="00AF5368"/>
    <w:rsid w:val="00B02E02"/>
    <w:rsid w:val="00B03036"/>
    <w:rsid w:val="00B0326E"/>
    <w:rsid w:val="00B07955"/>
    <w:rsid w:val="00B2122E"/>
    <w:rsid w:val="00B23345"/>
    <w:rsid w:val="00B344C4"/>
    <w:rsid w:val="00B601B2"/>
    <w:rsid w:val="00B65659"/>
    <w:rsid w:val="00B65CF8"/>
    <w:rsid w:val="00B66B36"/>
    <w:rsid w:val="00B70BE2"/>
    <w:rsid w:val="00B71299"/>
    <w:rsid w:val="00B7553B"/>
    <w:rsid w:val="00B86C4C"/>
    <w:rsid w:val="00BA5089"/>
    <w:rsid w:val="00BB2DA7"/>
    <w:rsid w:val="00BB74A6"/>
    <w:rsid w:val="00BC0EC3"/>
    <w:rsid w:val="00BC315A"/>
    <w:rsid w:val="00BC36C4"/>
    <w:rsid w:val="00BC7A24"/>
    <w:rsid w:val="00BD3979"/>
    <w:rsid w:val="00BD6305"/>
    <w:rsid w:val="00BE12C9"/>
    <w:rsid w:val="00BE3D1C"/>
    <w:rsid w:val="00BF0A7E"/>
    <w:rsid w:val="00BF0C31"/>
    <w:rsid w:val="00BF1DD0"/>
    <w:rsid w:val="00C03D8D"/>
    <w:rsid w:val="00C05817"/>
    <w:rsid w:val="00C059E0"/>
    <w:rsid w:val="00C167E6"/>
    <w:rsid w:val="00C22A5C"/>
    <w:rsid w:val="00C23E36"/>
    <w:rsid w:val="00C253C4"/>
    <w:rsid w:val="00C264EF"/>
    <w:rsid w:val="00C3155A"/>
    <w:rsid w:val="00C32AE8"/>
    <w:rsid w:val="00C32BDA"/>
    <w:rsid w:val="00C35238"/>
    <w:rsid w:val="00C36A71"/>
    <w:rsid w:val="00C37946"/>
    <w:rsid w:val="00C417FF"/>
    <w:rsid w:val="00C41C7B"/>
    <w:rsid w:val="00C421C8"/>
    <w:rsid w:val="00C46B3F"/>
    <w:rsid w:val="00C61FA3"/>
    <w:rsid w:val="00C66539"/>
    <w:rsid w:val="00C74731"/>
    <w:rsid w:val="00C81F06"/>
    <w:rsid w:val="00C87203"/>
    <w:rsid w:val="00C87526"/>
    <w:rsid w:val="00C91A6B"/>
    <w:rsid w:val="00C93F66"/>
    <w:rsid w:val="00C960A2"/>
    <w:rsid w:val="00CA2DAA"/>
    <w:rsid w:val="00CB03FA"/>
    <w:rsid w:val="00CB08DE"/>
    <w:rsid w:val="00CB328B"/>
    <w:rsid w:val="00CB4B80"/>
    <w:rsid w:val="00CC3A3C"/>
    <w:rsid w:val="00CC7612"/>
    <w:rsid w:val="00CE1D53"/>
    <w:rsid w:val="00CE3A8C"/>
    <w:rsid w:val="00D00CC6"/>
    <w:rsid w:val="00D02C99"/>
    <w:rsid w:val="00D07169"/>
    <w:rsid w:val="00D100C6"/>
    <w:rsid w:val="00D15A6B"/>
    <w:rsid w:val="00D175A7"/>
    <w:rsid w:val="00D20883"/>
    <w:rsid w:val="00D2111A"/>
    <w:rsid w:val="00D238AC"/>
    <w:rsid w:val="00D265E1"/>
    <w:rsid w:val="00D3352A"/>
    <w:rsid w:val="00D37908"/>
    <w:rsid w:val="00D42B29"/>
    <w:rsid w:val="00D4498E"/>
    <w:rsid w:val="00D47C59"/>
    <w:rsid w:val="00D508DB"/>
    <w:rsid w:val="00D562A3"/>
    <w:rsid w:val="00D6086A"/>
    <w:rsid w:val="00D62946"/>
    <w:rsid w:val="00D630D9"/>
    <w:rsid w:val="00D67DEA"/>
    <w:rsid w:val="00D73F1A"/>
    <w:rsid w:val="00D82671"/>
    <w:rsid w:val="00DA0CE0"/>
    <w:rsid w:val="00DB228B"/>
    <w:rsid w:val="00DB2DD8"/>
    <w:rsid w:val="00DB46EB"/>
    <w:rsid w:val="00DC2887"/>
    <w:rsid w:val="00DC4062"/>
    <w:rsid w:val="00DD26C7"/>
    <w:rsid w:val="00DD383A"/>
    <w:rsid w:val="00DF33AE"/>
    <w:rsid w:val="00DF4874"/>
    <w:rsid w:val="00E023A5"/>
    <w:rsid w:val="00E161AB"/>
    <w:rsid w:val="00E210A3"/>
    <w:rsid w:val="00E419CA"/>
    <w:rsid w:val="00E45EBF"/>
    <w:rsid w:val="00E508E8"/>
    <w:rsid w:val="00E5222B"/>
    <w:rsid w:val="00E55ED1"/>
    <w:rsid w:val="00E57749"/>
    <w:rsid w:val="00E60B59"/>
    <w:rsid w:val="00E843A0"/>
    <w:rsid w:val="00E95EB3"/>
    <w:rsid w:val="00EA60C0"/>
    <w:rsid w:val="00EB494B"/>
    <w:rsid w:val="00EB4FE4"/>
    <w:rsid w:val="00EC5F78"/>
    <w:rsid w:val="00ED168D"/>
    <w:rsid w:val="00ED3291"/>
    <w:rsid w:val="00ED4259"/>
    <w:rsid w:val="00ED4A3D"/>
    <w:rsid w:val="00ED6085"/>
    <w:rsid w:val="00ED6B2E"/>
    <w:rsid w:val="00EE6E9E"/>
    <w:rsid w:val="00F03AFB"/>
    <w:rsid w:val="00F07642"/>
    <w:rsid w:val="00F1029D"/>
    <w:rsid w:val="00F10649"/>
    <w:rsid w:val="00F16A9E"/>
    <w:rsid w:val="00F221F7"/>
    <w:rsid w:val="00F30A85"/>
    <w:rsid w:val="00F312DE"/>
    <w:rsid w:val="00F34B03"/>
    <w:rsid w:val="00F36B84"/>
    <w:rsid w:val="00F36C15"/>
    <w:rsid w:val="00F505D7"/>
    <w:rsid w:val="00F54BF8"/>
    <w:rsid w:val="00F555D9"/>
    <w:rsid w:val="00F67A5A"/>
    <w:rsid w:val="00F72A6A"/>
    <w:rsid w:val="00F8644F"/>
    <w:rsid w:val="00F87200"/>
    <w:rsid w:val="00F92CC5"/>
    <w:rsid w:val="00F9733D"/>
    <w:rsid w:val="00FA10AB"/>
    <w:rsid w:val="00FA1276"/>
    <w:rsid w:val="00FB7F29"/>
    <w:rsid w:val="00FC586E"/>
    <w:rsid w:val="00FD0CA5"/>
    <w:rsid w:val="00FD0EF2"/>
    <w:rsid w:val="00FD2B5A"/>
    <w:rsid w:val="00FD4A93"/>
    <w:rsid w:val="00FE1F8F"/>
    <w:rsid w:val="00FE399D"/>
    <w:rsid w:val="00FE6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D263BC6"/>
  <w15:chartTrackingRefBased/>
  <w15:docId w15:val="{98987000-E744-4A20-80D3-5A80FA57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5D"/>
    <w:rPr>
      <w:rFonts w:ascii="Times New Roman" w:eastAsia="Times New Roman" w:hAnsi="Times New Roman"/>
      <w:sz w:val="24"/>
    </w:rPr>
  </w:style>
  <w:style w:type="paragraph" w:styleId="Heading1">
    <w:name w:val="heading 1"/>
    <w:basedOn w:val="Normal"/>
    <w:next w:val="Normal"/>
    <w:link w:val="Heading1Char"/>
    <w:qFormat/>
    <w:rsid w:val="00462368"/>
    <w:pPr>
      <w:keepNext/>
      <w:jc w:val="both"/>
      <w:outlineLvl w:val="0"/>
    </w:pPr>
    <w:rPr>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63CC8"/>
    <w:pPr>
      <w:jc w:val="both"/>
    </w:pPr>
    <w:rPr>
      <w:rFonts w:ascii="Garamond" w:hAnsi="Garamond"/>
      <w:snapToGrid w:val="0"/>
      <w:color w:val="000000"/>
      <w:lang w:eastAsia="en-US"/>
    </w:rPr>
  </w:style>
  <w:style w:type="character" w:customStyle="1" w:styleId="BodyText2Char">
    <w:name w:val="Body Text 2 Char"/>
    <w:link w:val="BodyText2"/>
    <w:rsid w:val="00763CC8"/>
    <w:rPr>
      <w:rFonts w:ascii="Garamond" w:eastAsia="Times New Roman" w:hAnsi="Garamond" w:cs="Times New Roman"/>
      <w:snapToGrid w:val="0"/>
      <w:color w:val="000000"/>
      <w:sz w:val="24"/>
      <w:szCs w:val="20"/>
      <w:lang w:val="pt-BR"/>
    </w:rPr>
  </w:style>
  <w:style w:type="paragraph" w:styleId="Footer">
    <w:name w:val="footer"/>
    <w:basedOn w:val="Normal"/>
    <w:link w:val="FooterChar"/>
    <w:rsid w:val="00763CC8"/>
    <w:pPr>
      <w:tabs>
        <w:tab w:val="center" w:pos="4320"/>
        <w:tab w:val="right" w:pos="8640"/>
      </w:tabs>
    </w:pPr>
  </w:style>
  <w:style w:type="character" w:customStyle="1" w:styleId="FooterChar">
    <w:name w:val="Footer Char"/>
    <w:link w:val="Footer"/>
    <w:rsid w:val="00763CC8"/>
    <w:rPr>
      <w:rFonts w:ascii="Times New Roman" w:eastAsia="Times New Roman" w:hAnsi="Times New Roman" w:cs="Times New Roman"/>
      <w:sz w:val="24"/>
      <w:szCs w:val="20"/>
      <w:lang w:val="pt-BR" w:eastAsia="pt-BR"/>
    </w:rPr>
  </w:style>
  <w:style w:type="paragraph" w:styleId="BodyTextIndent2">
    <w:name w:val="Body Text Indent 2"/>
    <w:basedOn w:val="Normal"/>
    <w:link w:val="BodyTextIndent2Char"/>
    <w:rsid w:val="00763CC8"/>
    <w:pPr>
      <w:ind w:left="1276" w:hanging="425"/>
      <w:jc w:val="both"/>
    </w:pPr>
    <w:rPr>
      <w:rFonts w:ascii="Arial" w:hAnsi="Arial"/>
      <w:sz w:val="21"/>
    </w:rPr>
  </w:style>
  <w:style w:type="character" w:customStyle="1" w:styleId="BodyTextIndent2Char">
    <w:name w:val="Body Text Indent 2 Char"/>
    <w:link w:val="BodyTextIndent2"/>
    <w:rsid w:val="00763CC8"/>
    <w:rPr>
      <w:rFonts w:ascii="Arial" w:eastAsia="Times New Roman" w:hAnsi="Arial" w:cs="Times New Roman"/>
      <w:sz w:val="21"/>
      <w:szCs w:val="20"/>
      <w:lang w:val="pt-BR" w:eastAsia="pt-BR"/>
    </w:rPr>
  </w:style>
  <w:style w:type="paragraph" w:styleId="Header">
    <w:name w:val="header"/>
    <w:basedOn w:val="Normal"/>
    <w:link w:val="HeaderChar"/>
    <w:unhideWhenUsed/>
    <w:rsid w:val="00763CC8"/>
    <w:pPr>
      <w:tabs>
        <w:tab w:val="center" w:pos="4680"/>
        <w:tab w:val="right" w:pos="9360"/>
      </w:tabs>
    </w:pPr>
  </w:style>
  <w:style w:type="character" w:customStyle="1" w:styleId="HeaderChar">
    <w:name w:val="Header Char"/>
    <w:link w:val="Header"/>
    <w:rsid w:val="00763CC8"/>
    <w:rPr>
      <w:rFonts w:ascii="Times New Roman" w:eastAsia="Times New Roman" w:hAnsi="Times New Roman" w:cs="Times New Roman"/>
      <w:sz w:val="24"/>
      <w:szCs w:val="20"/>
      <w:lang w:val="pt-BR" w:eastAsia="pt-BR"/>
    </w:rPr>
  </w:style>
  <w:style w:type="paragraph" w:customStyle="1" w:styleId="CharCharChar">
    <w:name w:val="Char Char Char"/>
    <w:basedOn w:val="Normal"/>
    <w:rsid w:val="00BF1DD0"/>
    <w:pPr>
      <w:spacing w:after="160" w:line="240" w:lineRule="exact"/>
    </w:pPr>
    <w:rPr>
      <w:rFonts w:ascii="Verdana" w:hAnsi="Verdana"/>
      <w:sz w:val="20"/>
      <w:lang w:val="en-US" w:eastAsia="en-US"/>
    </w:rPr>
  </w:style>
  <w:style w:type="paragraph" w:styleId="BalloonText">
    <w:name w:val="Balloon Text"/>
    <w:basedOn w:val="Normal"/>
    <w:link w:val="BalloonTextChar"/>
    <w:uiPriority w:val="99"/>
    <w:semiHidden/>
    <w:unhideWhenUsed/>
    <w:rsid w:val="006E2DD6"/>
    <w:rPr>
      <w:rFonts w:ascii="Tahoma" w:hAnsi="Tahoma" w:cs="Tahoma"/>
      <w:sz w:val="16"/>
      <w:szCs w:val="16"/>
    </w:rPr>
  </w:style>
  <w:style w:type="character" w:customStyle="1" w:styleId="BalloonTextChar">
    <w:name w:val="Balloon Text Char"/>
    <w:link w:val="BalloonText"/>
    <w:uiPriority w:val="99"/>
    <w:semiHidden/>
    <w:rsid w:val="006E2DD6"/>
    <w:rPr>
      <w:rFonts w:ascii="Tahoma" w:eastAsia="Times New Roman" w:hAnsi="Tahoma" w:cs="Tahoma"/>
      <w:sz w:val="16"/>
      <w:szCs w:val="16"/>
      <w:lang w:val="pt-BR" w:eastAsia="pt-BR"/>
    </w:rPr>
  </w:style>
  <w:style w:type="paragraph" w:styleId="ListParagraph">
    <w:name w:val="List Paragraph"/>
    <w:aliases w:val="Capítulo,Vitor Título,Vitor T’tulo,Considerando - item,Bullets 1,Vitor T,List Paragraph_0,Bullet List,Bullet list,Bulletr List Paragraph,FooterText,Itemização,List Paragraph11,List Paragraph21,Listeafsnit1,Paragraphe de liste1,numbered"/>
    <w:basedOn w:val="Normal"/>
    <w:link w:val="ListParagraphChar"/>
    <w:uiPriority w:val="34"/>
    <w:qFormat/>
    <w:rsid w:val="00CC7612"/>
    <w:pPr>
      <w:ind w:left="720"/>
      <w:contextualSpacing/>
    </w:pPr>
    <w:rPr>
      <w:noProof/>
      <w:sz w:val="20"/>
    </w:rPr>
  </w:style>
  <w:style w:type="paragraph" w:customStyle="1" w:styleId="CharChar1">
    <w:name w:val="Char Char1"/>
    <w:basedOn w:val="Normal"/>
    <w:rsid w:val="00463F94"/>
    <w:pPr>
      <w:spacing w:after="160" w:line="240" w:lineRule="exact"/>
    </w:pPr>
    <w:rPr>
      <w:rFonts w:ascii="Verdana" w:hAnsi="Verdana"/>
      <w:sz w:val="20"/>
      <w:lang w:val="en-US" w:eastAsia="en-US"/>
    </w:rPr>
  </w:style>
  <w:style w:type="character" w:styleId="Hyperlink">
    <w:name w:val="Hyperlink"/>
    <w:rsid w:val="00625DCE"/>
    <w:rPr>
      <w:color w:val="0000FF"/>
      <w:u w:val="single"/>
    </w:rPr>
  </w:style>
  <w:style w:type="character" w:styleId="CommentReference">
    <w:name w:val="annotation reference"/>
    <w:unhideWhenUsed/>
    <w:rsid w:val="00594689"/>
    <w:rPr>
      <w:sz w:val="16"/>
      <w:szCs w:val="16"/>
    </w:rPr>
  </w:style>
  <w:style w:type="paragraph" w:styleId="CommentText">
    <w:name w:val="annotation text"/>
    <w:basedOn w:val="Normal"/>
    <w:link w:val="CommentTextChar"/>
    <w:uiPriority w:val="99"/>
    <w:semiHidden/>
    <w:unhideWhenUsed/>
    <w:rsid w:val="00594689"/>
    <w:rPr>
      <w:sz w:val="20"/>
    </w:rPr>
  </w:style>
  <w:style w:type="character" w:customStyle="1" w:styleId="CommentTextChar">
    <w:name w:val="Comment Text Char"/>
    <w:link w:val="CommentText"/>
    <w:uiPriority w:val="99"/>
    <w:semiHidden/>
    <w:rsid w:val="00594689"/>
    <w:rPr>
      <w:rFonts w:ascii="Times New Roman" w:eastAsia="Times New Roman" w:hAnsi="Times New Roman"/>
      <w:lang w:val="pt-BR" w:eastAsia="pt-BR"/>
    </w:rPr>
  </w:style>
  <w:style w:type="paragraph" w:styleId="CommentSubject">
    <w:name w:val="annotation subject"/>
    <w:basedOn w:val="CommentText"/>
    <w:next w:val="CommentText"/>
    <w:link w:val="CommentSubjectChar"/>
    <w:uiPriority w:val="99"/>
    <w:semiHidden/>
    <w:unhideWhenUsed/>
    <w:rsid w:val="00594689"/>
    <w:rPr>
      <w:b/>
      <w:bCs/>
    </w:rPr>
  </w:style>
  <w:style w:type="character" w:customStyle="1" w:styleId="CommentSubjectChar">
    <w:name w:val="Comment Subject Char"/>
    <w:link w:val="CommentSubject"/>
    <w:uiPriority w:val="99"/>
    <w:semiHidden/>
    <w:rsid w:val="00594689"/>
    <w:rPr>
      <w:rFonts w:ascii="Times New Roman" w:eastAsia="Times New Roman" w:hAnsi="Times New Roman"/>
      <w:b/>
      <w:bCs/>
      <w:lang w:val="pt-BR" w:eastAsia="pt-BR"/>
    </w:rPr>
  </w:style>
  <w:style w:type="table" w:styleId="TableGrid">
    <w:name w:val="Table Grid"/>
    <w:basedOn w:val="TableNormal"/>
    <w:uiPriority w:val="59"/>
    <w:rsid w:val="00C167E6"/>
    <w:rPr>
      <w:rFonts w:eastAsia="MS Mincho" w:cs="Kaling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87D60"/>
    <w:rPr>
      <w:color w:val="605E5C"/>
      <w:shd w:val="clear" w:color="auto" w:fill="E1DFDD"/>
    </w:rPr>
  </w:style>
  <w:style w:type="paragraph" w:styleId="Revision">
    <w:name w:val="Revision"/>
    <w:hidden/>
    <w:uiPriority w:val="99"/>
    <w:semiHidden/>
    <w:rsid w:val="00FA1276"/>
    <w:rPr>
      <w:rFonts w:ascii="Times New Roman" w:eastAsia="Times New Roman" w:hAnsi="Times New Roman"/>
      <w:sz w:val="24"/>
    </w:rPr>
  </w:style>
  <w:style w:type="character" w:customStyle="1" w:styleId="Heading1Char">
    <w:name w:val="Heading 1 Char"/>
    <w:basedOn w:val="DefaultParagraphFont"/>
    <w:link w:val="Heading1"/>
    <w:rsid w:val="00462368"/>
    <w:rPr>
      <w:rFonts w:ascii="Times New Roman" w:eastAsia="Times New Roman" w:hAnsi="Times New Roman"/>
      <w:b/>
      <w:noProof/>
    </w:rPr>
  </w:style>
  <w:style w:type="character" w:customStyle="1" w:styleId="ListParagraphChar">
    <w:name w:val="List Paragraph Char"/>
    <w:aliases w:val="Capítulo Char,Vitor Título Char,Vitor T’tulo Char,Considerando - item Char,Bullets 1 Char,Vitor T Char,List Paragraph_0 Char,Bullet List Char,Bullet list Char,Bulletr List Paragraph Char,FooterText Char,Itemização Char,numbered Char"/>
    <w:link w:val="ListParagraph"/>
    <w:uiPriority w:val="34"/>
    <w:qFormat/>
    <w:rsid w:val="006D359B"/>
    <w:rPr>
      <w:rFonts w:ascii="Times New Roman" w:eastAsia="Times New Roman" w:hAnsi="Times New Roman"/>
      <w:noProof/>
    </w:rPr>
  </w:style>
  <w:style w:type="paragraph" w:customStyle="1" w:styleId="Default">
    <w:name w:val="Default"/>
    <w:rsid w:val="00171B8B"/>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dimento.clientes.ifso@br.bnpparibas.com" TargetMode="External"/><Relationship Id="rId13" Type="http://schemas.openxmlformats.org/officeDocument/2006/relationships/hyperlink" Target="mailto:atendimento.clientes.ifso@br.bnppariba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rasil.bnpparibas/pt/para-empresas-e-instituicoes/corporate-institutional-banking/securities-services/administracao-de-fundos-de-gestores-extern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pparibas.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tendimento.clientes.ifso@br.bnppariba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otificacoes_fundos@br.bnpparibas.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954F-1D7E-4906-B9A5-34203A79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5</Pages>
  <Words>1347</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BNP Paribas</Company>
  <LinksUpToDate>false</LinksUpToDate>
  <CharactersWithSpaces>8604</CharactersWithSpaces>
  <SharedDoc>false</SharedDoc>
  <HLinks>
    <vt:vector size="36" baseType="variant">
      <vt:variant>
        <vt:i4>7798810</vt:i4>
      </vt:variant>
      <vt:variant>
        <vt:i4>15</vt:i4>
      </vt:variant>
      <vt:variant>
        <vt:i4>0</vt:i4>
      </vt:variant>
      <vt:variant>
        <vt:i4>5</vt:i4>
      </vt:variant>
      <vt:variant>
        <vt:lpwstr>mailto:atendimento.clientes.ifso@br.bnpparibas.com</vt:lpwstr>
      </vt:variant>
      <vt:variant>
        <vt:lpwstr/>
      </vt:variant>
      <vt:variant>
        <vt:i4>6619253</vt:i4>
      </vt:variant>
      <vt:variant>
        <vt:i4>12</vt:i4>
      </vt:variant>
      <vt:variant>
        <vt:i4>0</vt:i4>
      </vt:variant>
      <vt:variant>
        <vt:i4>5</vt:i4>
      </vt:variant>
      <vt:variant>
        <vt:lpwstr>https://brasil.bnpparibas/pt/para-empresas-e-instituicoes/corporate-institutional-banking/securities-services/administracao-de-fundos-de-gestores-externos/</vt:lpwstr>
      </vt:variant>
      <vt:variant>
        <vt:lpwstr/>
      </vt:variant>
      <vt:variant>
        <vt:i4>5046337</vt:i4>
      </vt:variant>
      <vt:variant>
        <vt:i4>9</vt:i4>
      </vt:variant>
      <vt:variant>
        <vt:i4>0</vt:i4>
      </vt:variant>
      <vt:variant>
        <vt:i4>5</vt:i4>
      </vt:variant>
      <vt:variant>
        <vt:lpwstr>http://www.bnpparibas.com.br/</vt:lpwstr>
      </vt:variant>
      <vt:variant>
        <vt:lpwstr/>
      </vt:variant>
      <vt:variant>
        <vt:i4>7798810</vt:i4>
      </vt:variant>
      <vt:variant>
        <vt:i4>6</vt:i4>
      </vt:variant>
      <vt:variant>
        <vt:i4>0</vt:i4>
      </vt:variant>
      <vt:variant>
        <vt:i4>5</vt:i4>
      </vt:variant>
      <vt:variant>
        <vt:lpwstr>mailto:atendimento.clientes.ifso@br.bnpparibas.com</vt:lpwstr>
      </vt:variant>
      <vt:variant>
        <vt:lpwstr/>
      </vt:variant>
      <vt:variant>
        <vt:i4>7929911</vt:i4>
      </vt:variant>
      <vt:variant>
        <vt:i4>3</vt:i4>
      </vt:variant>
      <vt:variant>
        <vt:i4>0</vt:i4>
      </vt:variant>
      <vt:variant>
        <vt:i4>5</vt:i4>
      </vt:variant>
      <vt:variant>
        <vt:lpwstr>mailto:notificacoes_fundos@br.bnpparibas.com</vt:lpwstr>
      </vt:variant>
      <vt:variant>
        <vt:lpwstr/>
      </vt:variant>
      <vt:variant>
        <vt:i4>7798810</vt:i4>
      </vt:variant>
      <vt:variant>
        <vt:i4>0</vt:i4>
      </vt:variant>
      <vt:variant>
        <vt:i4>0</vt:i4>
      </vt:variant>
      <vt:variant>
        <vt:i4>5</vt:i4>
      </vt:variant>
      <vt:variant>
        <vt:lpwstr>mailto:atendimento.clientes.ifso@br.bnpparibas.com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Otavio CRUZ</dc:creator>
  <cp:keywords>Classification=Public</cp:keywords>
  <cp:lastModifiedBy>Daiane GONCALVES</cp:lastModifiedBy>
  <cp:revision>40</cp:revision>
  <cp:lastPrinted>2025-02-07T18:46:00Z</cp:lastPrinted>
  <dcterms:created xsi:type="dcterms:W3CDTF">2024-02-07T20:18:00Z</dcterms:created>
  <dcterms:modified xsi:type="dcterms:W3CDTF">2025-02-07T18:51:00Z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d0a3f762-15ed-4d47-b7f6-1a37c5e7be19</vt:lpwstr>
  </property>
  <property fmtid="{D5CDD505-2E9C-101B-9397-08002B2CF9AE}" pid="4" name="_AdHocReviewCycleID">
    <vt:i4>1785736807</vt:i4>
  </property>
  <property fmtid="{D5CDD505-2E9C-101B-9397-08002B2CF9AE}" pid="5" name="_EmailSubject">
    <vt:lpwstr>[Blackrock]  Exclusão de horário e valores de movimentação</vt:lpwstr>
  </property>
  <property fmtid="{D5CDD505-2E9C-101B-9397-08002B2CF9AE}" pid="6" name="_AuthorEmail">
    <vt:lpwstr>adelita.guirau@br.bnpparibas.com</vt:lpwstr>
  </property>
  <property fmtid="{D5CDD505-2E9C-101B-9397-08002B2CF9AE}" pid="7" name="_AuthorEmailDisplayName">
    <vt:lpwstr>Adelita GUIRAU</vt:lpwstr>
  </property>
  <property fmtid="{D5CDD505-2E9C-101B-9397-08002B2CF9AE}" pid="8" name="_PreviousAdHocReviewCycleID">
    <vt:i4>1661909537</vt:i4>
  </property>
  <property fmtid="{D5CDD505-2E9C-101B-9397-08002B2CF9AE}" pid="9" name="_ReviewingToolsShownOnce">
    <vt:lpwstr/>
  </property>
  <property fmtid="{D5CDD505-2E9C-101B-9397-08002B2CF9AE}" pid="10" name="Classification">
    <vt:lpwstr>Public</vt:lpwstr>
  </property>
  <property fmtid="{D5CDD505-2E9C-101B-9397-08002B2CF9AE}" pid="11" name="ApplyVisualMarking">
    <vt:lpwstr>None</vt:lpwstr>
  </property>
  <property fmtid="{D5CDD505-2E9C-101B-9397-08002B2CF9AE}" pid="12" name="MSIP_Label_48ed5431-0ab7-4c1b-98f4-d4e50f674d02_Enabled">
    <vt:lpwstr>true</vt:lpwstr>
  </property>
  <property fmtid="{D5CDD505-2E9C-101B-9397-08002B2CF9AE}" pid="13" name="MSIP_Label_48ed5431-0ab7-4c1b-98f4-d4e50f674d02_SetDate">
    <vt:lpwstr>2023-06-09T20:27:51Z</vt:lpwstr>
  </property>
  <property fmtid="{D5CDD505-2E9C-101B-9397-08002B2CF9AE}" pid="14" name="MSIP_Label_48ed5431-0ab7-4c1b-98f4-d4e50f674d02_Method">
    <vt:lpwstr>Standard</vt:lpwstr>
  </property>
  <property fmtid="{D5CDD505-2E9C-101B-9397-08002B2CF9AE}" pid="15" name="MSIP_Label_48ed5431-0ab7-4c1b-98f4-d4e50f674d02_Name">
    <vt:lpwstr>48ed5431-0ab7-4c1b-98f4-d4e50f674d02</vt:lpwstr>
  </property>
  <property fmtid="{D5CDD505-2E9C-101B-9397-08002B2CF9AE}" pid="16" name="MSIP_Label_48ed5431-0ab7-4c1b-98f4-d4e50f674d02_SiteId">
    <vt:lpwstr>614f9c25-bffa-42c7-86d8-964101f55fa2</vt:lpwstr>
  </property>
  <property fmtid="{D5CDD505-2E9C-101B-9397-08002B2CF9AE}" pid="17" name="MSIP_Label_48ed5431-0ab7-4c1b-98f4-d4e50f674d02_ActionId">
    <vt:lpwstr>d70ba56b-774d-4368-9559-032a507e043b</vt:lpwstr>
  </property>
  <property fmtid="{D5CDD505-2E9C-101B-9397-08002B2CF9AE}" pid="18" name="MSIP_Label_48ed5431-0ab7-4c1b-98f4-d4e50f674d02_ContentBits">
    <vt:lpwstr>0</vt:lpwstr>
  </property>
</Properties>
</file>