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CB294D0" w:rsidR="008D4468" w:rsidRPr="004C73D8" w:rsidRDefault="00FE228C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E228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BRADESCO FUNDO DE INVESTIMENTO FINANCEIRO INFRAESTRUTURA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3BA81AF" w:rsidR="008D4468" w:rsidRPr="004C73D8" w:rsidRDefault="00FE228C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E228C">
              <w:rPr>
                <w:rFonts w:ascii="Corbel" w:hAnsi="Corbel" w:cs="Arial"/>
                <w:sz w:val="20"/>
                <w:szCs w:val="20"/>
              </w:rPr>
              <w:t>38.442.982/0001-44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DD817" w14:textId="77777777" w:rsidR="00FE228C" w:rsidRPr="00FE228C" w:rsidRDefault="00FE228C" w:rsidP="00FE228C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E228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BRADESCO CLASSE DE</w:t>
            </w:r>
          </w:p>
          <w:p w14:paraId="4E37F98B" w14:textId="77777777" w:rsidR="00FE228C" w:rsidRPr="00FE228C" w:rsidRDefault="00FE228C" w:rsidP="00FE228C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E228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INFRAESTRUTURA RENDA FIXA</w:t>
            </w:r>
          </w:p>
          <w:p w14:paraId="171359F7" w14:textId="546D27D4" w:rsidR="008D4468" w:rsidRPr="004C73D8" w:rsidRDefault="00FE228C" w:rsidP="00FE228C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E228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SUSTENTÁVEL IS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C43E4E2" w:rsidR="008D4468" w:rsidRPr="004C73D8" w:rsidRDefault="00FE228C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E228C">
              <w:rPr>
                <w:rFonts w:ascii="Corbel" w:hAnsi="Corbel" w:cs="Arial"/>
                <w:sz w:val="20"/>
                <w:szCs w:val="20"/>
              </w:rPr>
              <w:t>38.442.982/0001-44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FE228C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9L4sQJXRUAZ2nLJzbnEAZACdoU69MjLtvF/kxVpf6F328D86oZW6bXfZqd3jTNHfFBRZrrejCsIME431nNbEA==" w:salt="gX4VFko/JxEsrKgqbAkZ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6936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6446B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85DE3"/>
    <w:rsid w:val="00FA4F50"/>
    <w:rsid w:val="00FB3590"/>
    <w:rsid w:val="00FD47EA"/>
    <w:rsid w:val="00FD4E97"/>
    <w:rsid w:val="00FE228C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723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2025-05-15T14:09:00Z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