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846AF3D" w:rsidR="008D4468" w:rsidRPr="001015DB" w:rsidRDefault="001015DB" w:rsidP="001015D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015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ZURICH NEW ADVANTAGE PREVIDENCIÁRIO</w:t>
            </w:r>
            <w:r w:rsidRPr="001015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1015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450D59F" w:rsidR="008D4468" w:rsidRPr="004C73D8" w:rsidRDefault="001015DB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15DB">
              <w:rPr>
                <w:rFonts w:ascii="Corbel" w:eastAsia="SimSun" w:hAnsi="Corbel" w:cs="Arial"/>
                <w:sz w:val="20"/>
                <w:szCs w:val="20"/>
              </w:rPr>
              <w:t>42.934.592/0001-69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6AD66FF" w:rsidR="008D4468" w:rsidRPr="001015DB" w:rsidRDefault="001015DB" w:rsidP="005A1B2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15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ZURICH NEW ADVANTAGE PREVIDENCIÁRIO CLASSE DE INVESTIMENTO EM COTAS DE CLASSES DE INVESTIMENTO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5D3FE77" w:rsidR="008D4468" w:rsidRPr="004C73D8" w:rsidRDefault="001015DB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015DB">
              <w:rPr>
                <w:rFonts w:ascii="Corbel" w:eastAsia="SimSun" w:hAnsi="Corbel" w:cs="Arial"/>
                <w:sz w:val="20"/>
                <w:szCs w:val="20"/>
              </w:rPr>
              <w:t>42.934.592/0001-69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</w:t>
      </w:r>
      <w:r w:rsidR="00C260D1" w:rsidRPr="004C73D8">
        <w:rPr>
          <w:rFonts w:ascii="Corbel" w:hAnsi="Corbel" w:cs="Arial"/>
        </w:rPr>
        <w:lastRenderedPageBreak/>
        <w:t>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015DB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crjmYPQ35BEJOZsCIc/0aDx8JwEseEx4kUxrPHEvZM+OcUzmhNAQtYMsDfU1T0kHo2Zhj260m863la6y4wRoA==" w:salt="9mmMRJlIMyyJV3zmGPyJ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6208F"/>
    <w:rsid w:val="00092FFB"/>
    <w:rsid w:val="000A1D20"/>
    <w:rsid w:val="000C7586"/>
    <w:rsid w:val="001015DB"/>
    <w:rsid w:val="001417DF"/>
    <w:rsid w:val="00145D2C"/>
    <w:rsid w:val="001857C4"/>
    <w:rsid w:val="001A171F"/>
    <w:rsid w:val="001A3AF4"/>
    <w:rsid w:val="001C5751"/>
    <w:rsid w:val="001F0A68"/>
    <w:rsid w:val="001F106B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267E5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A1B25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82F53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E0AB6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F2DCC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26EED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E6D12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727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2026-01-15T19:06:00Z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